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3D8" w:rsidRDefault="00BD3726">
      <w:pPr>
        <w:pStyle w:val="1"/>
        <w:spacing w:before="72"/>
      </w:pPr>
      <w:r>
        <w:t>СООБЩЕНИЕ</w:t>
      </w:r>
    </w:p>
    <w:p w:rsidR="00DB13D8" w:rsidRDefault="00BD3726">
      <w:pPr>
        <w:spacing w:line="264" w:lineRule="exact"/>
        <w:ind w:left="1175" w:right="1175"/>
        <w:jc w:val="center"/>
        <w:rPr>
          <w:b/>
          <w:sz w:val="23"/>
        </w:rPr>
      </w:pPr>
      <w:r>
        <w:rPr>
          <w:b/>
          <w:sz w:val="23"/>
        </w:rPr>
        <w:t>о стоимости чистых активов и расчетной стоимости инвестиционного пая</w:t>
      </w:r>
    </w:p>
    <w:p w:rsidR="00DB13D8" w:rsidRDefault="00DB13D8">
      <w:pPr>
        <w:pStyle w:val="a3"/>
        <w:rPr>
          <w:b/>
          <w:sz w:val="26"/>
        </w:rPr>
      </w:pPr>
    </w:p>
    <w:p w:rsidR="00DB13D8" w:rsidRDefault="00BD3726">
      <w:pPr>
        <w:pStyle w:val="a3"/>
        <w:spacing w:before="224"/>
        <w:ind w:left="286" w:right="309" w:firstLine="26"/>
        <w:jc w:val="both"/>
      </w:pPr>
      <w:r>
        <w:rPr>
          <w:b/>
        </w:rPr>
        <w:t xml:space="preserve">Название и тип паевого инвестиционного фонда: </w:t>
      </w:r>
      <w:r>
        <w:t>Закрытый рентный паевой инвестиционный фонд «Инвестиционный рентный фонд» (далее — «Фонд»). (Правила Фонда зарегистрированы ФСФР России «02» июня 2009 г. за реестровым № 1444-94199456)</w:t>
      </w:r>
    </w:p>
    <w:p w:rsidR="00DB13D8" w:rsidRDefault="00BD3726">
      <w:pPr>
        <w:spacing w:before="1"/>
        <w:ind w:left="112" w:right="105" w:firstLine="708"/>
        <w:jc w:val="both"/>
        <w:rPr>
          <w:sz w:val="23"/>
        </w:rPr>
      </w:pPr>
      <w:r>
        <w:rPr>
          <w:b/>
          <w:sz w:val="23"/>
        </w:rPr>
        <w:t xml:space="preserve">Полное фирменное наименование управляющей компании Фонда: </w:t>
      </w:r>
      <w:r>
        <w:rPr>
          <w:sz w:val="23"/>
        </w:rPr>
        <w:t>Общество с ограниченной ответственностью «Управляющая компания «Простор Инвест» (далее —</w:t>
      </w:r>
    </w:p>
    <w:p w:rsidR="00DB13D8" w:rsidRDefault="00BD3726">
      <w:pPr>
        <w:pStyle w:val="a3"/>
        <w:ind w:left="112" w:right="106"/>
        <w:jc w:val="both"/>
      </w:pPr>
      <w:r>
        <w:t>«Управляющая компания Фонда»), лицензия Центрального Банка Российской Федерации (Банка России) № 21-000-1-01023 от 27.05.2019 года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DB13D8" w:rsidRDefault="00DB13D8">
      <w:pPr>
        <w:pStyle w:val="a3"/>
        <w:spacing w:before="11"/>
        <w:rPr>
          <w:sz w:val="22"/>
        </w:rPr>
      </w:pPr>
    </w:p>
    <w:p w:rsidR="00C75001" w:rsidRPr="003E7D3E" w:rsidRDefault="00C75001" w:rsidP="00C75001">
      <w:pPr>
        <w:ind w:left="101" w:firstLine="720"/>
      </w:pPr>
      <w:r>
        <w:t>Расчетная стоимость инвестиционного пая руб.,</w:t>
      </w:r>
      <w:r w:rsidRPr="003E7D3E">
        <w:t xml:space="preserve">    </w:t>
      </w:r>
      <w:r>
        <w:t xml:space="preserve"> на </w:t>
      </w:r>
      <w:r>
        <w:t>30</w:t>
      </w:r>
      <w:r>
        <w:t>.</w:t>
      </w:r>
      <w:r w:rsidRPr="00B0345C">
        <w:t>0</w:t>
      </w:r>
      <w:r>
        <w:t>4</w:t>
      </w:r>
      <w:r>
        <w:t>.202</w:t>
      </w:r>
      <w:r w:rsidRPr="00B0345C">
        <w:t>1</w:t>
      </w:r>
      <w:r>
        <w:t xml:space="preserve">г. </w:t>
      </w:r>
      <w:r w:rsidRPr="0015326C">
        <w:t xml:space="preserve"> </w:t>
      </w:r>
      <w:r w:rsidRPr="008532BF">
        <w:t xml:space="preserve">    </w:t>
      </w:r>
      <w:r w:rsidRPr="003E7D3E">
        <w:t xml:space="preserve"> </w:t>
      </w:r>
      <w:r w:rsidR="00593EC7" w:rsidRPr="00593EC7">
        <w:t>17</w:t>
      </w:r>
      <w:r w:rsidR="00593EC7">
        <w:t xml:space="preserve"> </w:t>
      </w:r>
      <w:r w:rsidR="00593EC7" w:rsidRPr="00593EC7">
        <w:t>324,44</w:t>
      </w:r>
    </w:p>
    <w:p w:rsidR="008532BF" w:rsidRPr="008532BF" w:rsidRDefault="00D960FD" w:rsidP="008532BF">
      <w:pPr>
        <w:ind w:left="101" w:firstLine="720"/>
      </w:pPr>
      <w:r>
        <w:t xml:space="preserve">Расчетная стоимость инвестиционного пая руб., </w:t>
      </w:r>
      <w:r w:rsidR="008532BF" w:rsidRPr="008532BF">
        <w:t xml:space="preserve">    </w:t>
      </w:r>
      <w:r>
        <w:t xml:space="preserve">на </w:t>
      </w:r>
      <w:r w:rsidR="008532BF" w:rsidRPr="008532BF">
        <w:t>31</w:t>
      </w:r>
      <w:r w:rsidR="008532BF">
        <w:t>.03.2021</w:t>
      </w:r>
      <w:r>
        <w:t xml:space="preserve">г. </w:t>
      </w:r>
      <w:r w:rsidRPr="0015326C">
        <w:t xml:space="preserve"> </w:t>
      </w:r>
      <w:r w:rsidR="008532BF" w:rsidRPr="008532BF">
        <w:t xml:space="preserve">     </w:t>
      </w:r>
      <w:r w:rsidR="00797A5F" w:rsidRPr="00AA307F">
        <w:t>16 859,52</w:t>
      </w:r>
    </w:p>
    <w:p w:rsidR="004F176E" w:rsidRPr="00594B50" w:rsidRDefault="00BD3726" w:rsidP="003E7D3E">
      <w:pPr>
        <w:pStyle w:val="a3"/>
        <w:ind w:left="821" w:right="1135"/>
      </w:pPr>
      <w:r>
        <w:t xml:space="preserve">Процентное изменение по сравнению с данными на предшествующую дату, % </w:t>
      </w:r>
      <w:r w:rsidR="00594B50" w:rsidRPr="00594B50">
        <w:t xml:space="preserve">  </w:t>
      </w:r>
      <w:r w:rsidR="00593EC7">
        <w:t xml:space="preserve"> +2,</w:t>
      </w:r>
      <w:r w:rsidR="001669E5">
        <w:t>7</w:t>
      </w:r>
      <w:r w:rsidR="00A710D4">
        <w:t>6</w:t>
      </w:r>
      <w:r w:rsidR="00594B50" w:rsidRPr="00594B50">
        <w:t xml:space="preserve"> </w:t>
      </w:r>
    </w:p>
    <w:p w:rsidR="00C75001" w:rsidRPr="003E7D3E" w:rsidRDefault="00C75001" w:rsidP="00C75001">
      <w:pPr>
        <w:ind w:left="101" w:firstLine="720"/>
      </w:pPr>
      <w:r>
        <w:t>Стоимость чистых активов, руб.,</w:t>
      </w:r>
      <w:r>
        <w:rPr>
          <w:spacing w:val="-6"/>
        </w:rPr>
        <w:t xml:space="preserve"> </w:t>
      </w:r>
      <w:r>
        <w:t xml:space="preserve">на </w:t>
      </w:r>
      <w:r w:rsidRPr="003E7D3E">
        <w:t xml:space="preserve">   </w:t>
      </w:r>
      <w:r>
        <w:rPr>
          <w:spacing w:val="55"/>
        </w:rPr>
        <w:t xml:space="preserve"> </w:t>
      </w:r>
      <w:r>
        <w:t>30</w:t>
      </w:r>
      <w:r>
        <w:t>.</w:t>
      </w:r>
      <w:r w:rsidRPr="00B0345C">
        <w:t>0</w:t>
      </w:r>
      <w:r>
        <w:t>4</w:t>
      </w:r>
      <w:r>
        <w:t>.202</w:t>
      </w:r>
      <w:r w:rsidRPr="00B0345C">
        <w:t>1</w:t>
      </w:r>
      <w:r>
        <w:t>г.</w:t>
      </w:r>
      <w:r>
        <w:tab/>
      </w:r>
      <w:r w:rsidRPr="003E7D3E">
        <w:t xml:space="preserve">     </w:t>
      </w:r>
      <w:r w:rsidR="00593EC7" w:rsidRPr="00593EC7">
        <w:t>4</w:t>
      </w:r>
      <w:r w:rsidR="00593EC7">
        <w:t> </w:t>
      </w:r>
      <w:r w:rsidR="00593EC7" w:rsidRPr="00593EC7">
        <w:t>910</w:t>
      </w:r>
      <w:r w:rsidR="00593EC7">
        <w:t> </w:t>
      </w:r>
      <w:r w:rsidR="00593EC7" w:rsidRPr="00593EC7">
        <w:t>215</w:t>
      </w:r>
      <w:r w:rsidR="00593EC7">
        <w:t xml:space="preserve"> </w:t>
      </w:r>
      <w:r w:rsidR="00593EC7" w:rsidRPr="00593EC7">
        <w:t>210,74</w:t>
      </w:r>
    </w:p>
    <w:p w:rsidR="00396B25" w:rsidRPr="00396B25" w:rsidRDefault="00D960FD" w:rsidP="00396B25">
      <w:pPr>
        <w:ind w:left="101" w:firstLine="720"/>
      </w:pPr>
      <w:r>
        <w:t>Стоимость чистых активов, руб.,</w:t>
      </w:r>
      <w:r w:rsidR="00C75001">
        <w:t xml:space="preserve"> н</w:t>
      </w:r>
      <w:r>
        <w:t>а</w:t>
      </w:r>
      <w:r>
        <w:rPr>
          <w:spacing w:val="57"/>
        </w:rPr>
        <w:t xml:space="preserve"> </w:t>
      </w:r>
      <w:r w:rsidR="00C75001">
        <w:rPr>
          <w:spacing w:val="57"/>
        </w:rPr>
        <w:t xml:space="preserve"> </w:t>
      </w:r>
      <w:r w:rsidR="008532BF">
        <w:rPr>
          <w:spacing w:val="57"/>
        </w:rPr>
        <w:t xml:space="preserve"> </w:t>
      </w:r>
      <w:r w:rsidR="008532BF" w:rsidRPr="008532BF">
        <w:t>31</w:t>
      </w:r>
      <w:r w:rsidR="008532BF">
        <w:t>.03.2021г</w:t>
      </w:r>
      <w:r>
        <w:tab/>
      </w:r>
      <w:r w:rsidRPr="003E7D3E">
        <w:t xml:space="preserve">  </w:t>
      </w:r>
      <w:r w:rsidR="00396B25" w:rsidRPr="00396B25">
        <w:t xml:space="preserve">   </w:t>
      </w:r>
      <w:r w:rsidR="00797A5F" w:rsidRPr="00AA307F">
        <w:t>4 778 443 089,61</w:t>
      </w:r>
      <w:bookmarkStart w:id="0" w:name="_GoBack"/>
      <w:bookmarkEnd w:id="0"/>
    </w:p>
    <w:p w:rsidR="00DB13D8" w:rsidRPr="0062648B" w:rsidRDefault="00BD3726">
      <w:pPr>
        <w:pStyle w:val="a3"/>
        <w:spacing w:line="264" w:lineRule="exact"/>
        <w:ind w:left="821"/>
      </w:pPr>
      <w:r>
        <w:t xml:space="preserve">Процентное изменение по сравнению с данными на предшествующую дату, </w:t>
      </w:r>
      <w:proofErr w:type="gramStart"/>
      <w:r>
        <w:t>%</w:t>
      </w:r>
      <w:r>
        <w:rPr>
          <w:spacing w:val="53"/>
        </w:rPr>
        <w:t xml:space="preserve"> </w:t>
      </w:r>
      <w:r w:rsidR="00594B50">
        <w:rPr>
          <w:spacing w:val="53"/>
        </w:rPr>
        <w:t xml:space="preserve"> </w:t>
      </w:r>
      <w:r w:rsidR="00593EC7" w:rsidRPr="00593EC7">
        <w:t>+</w:t>
      </w:r>
      <w:proofErr w:type="gramEnd"/>
      <w:r w:rsidR="00593EC7" w:rsidRPr="00593EC7">
        <w:t>2,</w:t>
      </w:r>
      <w:r w:rsidR="001669E5">
        <w:t>7</w:t>
      </w:r>
      <w:r w:rsidR="00A710D4">
        <w:t>6</w:t>
      </w:r>
    </w:p>
    <w:p w:rsidR="00DB13D8" w:rsidRDefault="00DB13D8">
      <w:pPr>
        <w:pStyle w:val="a3"/>
        <w:spacing w:before="1"/>
      </w:pPr>
    </w:p>
    <w:p w:rsidR="00B0345C" w:rsidRDefault="00BD3726" w:rsidP="00B0345C">
      <w:pPr>
        <w:ind w:left="112" w:right="105" w:firstLine="766"/>
        <w:jc w:val="both"/>
        <w:rPr>
          <w:i/>
          <w:sz w:val="23"/>
        </w:rPr>
      </w:pPr>
      <w:r>
        <w:rPr>
          <w:i/>
          <w:sz w:val="23"/>
        </w:rPr>
        <w:t xml:space="preserve">Получить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29.11.2001 г. № 156-ФЗ «Об инвестиционных фондах» и иными нормативными актами, касающимися деятельности Фонда, можно по адресу местонахождения Управляющей компании Фонда (119071, город Москва, улица Орджоникидзе, дом 12, строение 4, </w:t>
      </w:r>
      <w:proofErr w:type="spellStart"/>
      <w:r>
        <w:rPr>
          <w:i/>
          <w:sz w:val="23"/>
        </w:rPr>
        <w:t>эт</w:t>
      </w:r>
      <w:proofErr w:type="spellEnd"/>
      <w:r>
        <w:rPr>
          <w:i/>
          <w:sz w:val="23"/>
        </w:rPr>
        <w:t xml:space="preserve">/комната VI/14 , </w:t>
      </w:r>
      <w:proofErr w:type="spellStart"/>
      <w:r>
        <w:rPr>
          <w:i/>
          <w:sz w:val="23"/>
        </w:rPr>
        <w:t>tel</w:t>
      </w:r>
      <w:proofErr w:type="spellEnd"/>
      <w:r>
        <w:rPr>
          <w:i/>
          <w:sz w:val="23"/>
        </w:rPr>
        <w:t xml:space="preserve">:+7(495) 740-28-11, EMAIL: </w:t>
      </w:r>
      <w:hyperlink r:id="rId4">
        <w:r>
          <w:rPr>
            <w:i/>
            <w:color w:val="0000FF"/>
            <w:sz w:val="23"/>
            <w:u w:val="single" w:color="0000FF"/>
          </w:rPr>
          <w:t>info@prostorinvest.ru</w:t>
        </w:r>
      </w:hyperlink>
      <w:r>
        <w:rPr>
          <w:i/>
          <w:sz w:val="23"/>
        </w:rPr>
        <w:t>, в сети интернет :</w:t>
      </w:r>
      <w:hyperlink r:id="rId5">
        <w:r>
          <w:rPr>
            <w:i/>
            <w:color w:val="0000FF"/>
            <w:sz w:val="23"/>
            <w:u w:val="single" w:color="0000FF"/>
          </w:rPr>
          <w:t>www.prostorinvest.ru</w:t>
        </w:r>
      </w:hyperlink>
      <w:r>
        <w:rPr>
          <w:i/>
          <w:sz w:val="23"/>
        </w:rPr>
        <w:t>.</w:t>
      </w:r>
      <w:r w:rsidR="00B0345C" w:rsidRPr="00B0345C">
        <w:rPr>
          <w:i/>
          <w:sz w:val="23"/>
        </w:rPr>
        <w:t xml:space="preserve"> </w:t>
      </w:r>
      <w:proofErr w:type="gramStart"/>
      <w:r w:rsidR="00B0345C">
        <w:rPr>
          <w:i/>
          <w:sz w:val="23"/>
        </w:rPr>
        <w:t>Информация ,</w:t>
      </w:r>
      <w:proofErr w:type="gramEnd"/>
      <w:r w:rsidR="00B0345C">
        <w:rPr>
          <w:i/>
          <w:sz w:val="23"/>
        </w:rPr>
        <w:t xml:space="preserve"> подлежащая опубликованию в печатном издании , публикуется в «Приложении к Вестнику Федеральной службы по финансовым рынкам».</w:t>
      </w:r>
    </w:p>
    <w:p w:rsidR="00DB13D8" w:rsidRDefault="00DB13D8">
      <w:pPr>
        <w:pStyle w:val="a3"/>
        <w:spacing w:before="1"/>
        <w:rPr>
          <w:i/>
          <w:sz w:val="15"/>
        </w:rPr>
      </w:pPr>
    </w:p>
    <w:p w:rsidR="00DB13D8" w:rsidRDefault="00BD3726">
      <w:pPr>
        <w:spacing w:before="90"/>
        <w:ind w:left="112" w:right="108" w:firstLine="708"/>
        <w:jc w:val="both"/>
        <w:rPr>
          <w:i/>
          <w:sz w:val="23"/>
        </w:rPr>
      </w:pPr>
      <w:r>
        <w:rPr>
          <w:i/>
          <w:sz w:val="23"/>
        </w:rPr>
        <w:t>Настоящее Сообщение будет доступно на сайте Управляющей компании Фонда в сети Интернет</w:t>
      </w:r>
      <w:hyperlink r:id="rId6">
        <w:r>
          <w:rPr>
            <w:i/>
            <w:color w:val="0000FF"/>
            <w:sz w:val="23"/>
            <w:u w:val="single" w:color="0000FF"/>
          </w:rPr>
          <w:t xml:space="preserve"> www.prostorinvest.ru</w:t>
        </w:r>
        <w:r>
          <w:rPr>
            <w:i/>
            <w:sz w:val="23"/>
          </w:rPr>
          <w:t>.</w:t>
        </w:r>
      </w:hyperlink>
    </w:p>
    <w:p w:rsidR="00DB13D8" w:rsidRDefault="00BD3726">
      <w:pPr>
        <w:spacing w:before="2"/>
        <w:ind w:left="112" w:right="112" w:firstLine="708"/>
        <w:jc w:val="both"/>
        <w:rPr>
          <w:i/>
          <w:sz w:val="23"/>
        </w:rPr>
      </w:pPr>
      <w:r>
        <w:rPr>
          <w:i/>
          <w:sz w:val="23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будущем. Государство не гарантирует доходность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инвестиций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паевые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инвестиционные</w:t>
      </w:r>
      <w:r>
        <w:rPr>
          <w:i/>
          <w:spacing w:val="-13"/>
          <w:sz w:val="23"/>
        </w:rPr>
        <w:t xml:space="preserve"> </w:t>
      </w:r>
      <w:r>
        <w:rPr>
          <w:i/>
          <w:sz w:val="23"/>
        </w:rPr>
        <w:t>фонды.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Прежде</w:t>
      </w:r>
      <w:r>
        <w:rPr>
          <w:i/>
          <w:spacing w:val="-12"/>
          <w:sz w:val="23"/>
        </w:rPr>
        <w:t xml:space="preserve"> </w:t>
      </w:r>
      <w:r>
        <w:rPr>
          <w:i/>
          <w:sz w:val="23"/>
        </w:rPr>
        <w:t>чем</w:t>
      </w:r>
      <w:r>
        <w:rPr>
          <w:i/>
          <w:spacing w:val="-15"/>
          <w:sz w:val="23"/>
        </w:rPr>
        <w:t xml:space="preserve"> </w:t>
      </w:r>
      <w:r>
        <w:rPr>
          <w:i/>
          <w:sz w:val="23"/>
        </w:rPr>
        <w:t>приобрести</w:t>
      </w:r>
      <w:r>
        <w:rPr>
          <w:i/>
          <w:spacing w:val="-14"/>
          <w:sz w:val="23"/>
        </w:rPr>
        <w:t xml:space="preserve"> </w:t>
      </w:r>
      <w:r>
        <w:rPr>
          <w:i/>
          <w:sz w:val="23"/>
        </w:rPr>
        <w:t>инвестиционный пай, следует внимательно ознакомиться с Правилами доверительного управления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Фондом.</w:t>
      </w:r>
    </w:p>
    <w:p w:rsidR="00DB13D8" w:rsidRDefault="00DB13D8">
      <w:pPr>
        <w:pStyle w:val="a3"/>
        <w:rPr>
          <w:i/>
        </w:rPr>
      </w:pPr>
    </w:p>
    <w:p w:rsidR="00DB13D8" w:rsidRDefault="00BD3726">
      <w:pPr>
        <w:pStyle w:val="a3"/>
        <w:spacing w:line="264" w:lineRule="exact"/>
        <w:ind w:left="112"/>
      </w:pPr>
      <w:r>
        <w:t>Генеральный</w:t>
      </w:r>
      <w:r>
        <w:rPr>
          <w:spacing w:val="56"/>
        </w:rPr>
        <w:t xml:space="preserve"> </w:t>
      </w:r>
      <w:r>
        <w:t>директор</w:t>
      </w:r>
    </w:p>
    <w:p w:rsidR="00DB13D8" w:rsidRDefault="00BD3726">
      <w:pPr>
        <w:pStyle w:val="a3"/>
        <w:tabs>
          <w:tab w:val="left" w:pos="8260"/>
        </w:tabs>
        <w:spacing w:line="264" w:lineRule="exact"/>
        <w:ind w:left="112"/>
      </w:pPr>
      <w:r>
        <w:t>ООО УК</w:t>
      </w:r>
      <w:r>
        <w:rPr>
          <w:spacing w:val="-1"/>
        </w:rPr>
        <w:t xml:space="preserve"> </w:t>
      </w:r>
      <w:r>
        <w:t>«Простор</w:t>
      </w:r>
      <w:r>
        <w:rPr>
          <w:spacing w:val="-1"/>
        </w:rPr>
        <w:t xml:space="preserve"> </w:t>
      </w:r>
      <w:r>
        <w:t>Инвест»</w:t>
      </w:r>
      <w:r>
        <w:tab/>
        <w:t xml:space="preserve">И.Р. </w:t>
      </w:r>
      <w:proofErr w:type="spellStart"/>
      <w:r>
        <w:t>Абдуллов</w:t>
      </w:r>
      <w:proofErr w:type="spellEnd"/>
    </w:p>
    <w:sectPr w:rsidR="00DB13D8" w:rsidSect="00594B50">
      <w:type w:val="continuous"/>
      <w:pgSz w:w="11910" w:h="16840"/>
      <w:pgMar w:top="760" w:right="286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D8"/>
    <w:rsid w:val="0015326C"/>
    <w:rsid w:val="001669E5"/>
    <w:rsid w:val="001E23AE"/>
    <w:rsid w:val="0034632F"/>
    <w:rsid w:val="00396B25"/>
    <w:rsid w:val="003E7D3E"/>
    <w:rsid w:val="004F176E"/>
    <w:rsid w:val="00593EC7"/>
    <w:rsid w:val="00594B50"/>
    <w:rsid w:val="0062648B"/>
    <w:rsid w:val="00797A5F"/>
    <w:rsid w:val="008532BF"/>
    <w:rsid w:val="009E543B"/>
    <w:rsid w:val="00A710D4"/>
    <w:rsid w:val="00B0345C"/>
    <w:rsid w:val="00BD3726"/>
    <w:rsid w:val="00C75001"/>
    <w:rsid w:val="00D960FD"/>
    <w:rsid w:val="00D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636D"/>
  <w15:docId w15:val="{758EBD27-C182-4B78-816A-DD78E60A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4" w:lineRule="exact"/>
      <w:ind w:left="1175" w:right="1171"/>
      <w:jc w:val="center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97A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7A5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storinvest.ru/" TargetMode="External"/><Relationship Id="rId5" Type="http://schemas.openxmlformats.org/officeDocument/2006/relationships/hyperlink" Target="http://www.prostorinvest.ru/" TargetMode="External"/><Relationship Id="rId4" Type="http://schemas.openxmlformats.org/officeDocument/2006/relationships/hyperlink" Target="mailto:info@prostorinve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TFB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SvetlanaRM</dc:creator>
  <cp:lastModifiedBy>1</cp:lastModifiedBy>
  <cp:revision>7</cp:revision>
  <cp:lastPrinted>2021-05-04T15:09:00Z</cp:lastPrinted>
  <dcterms:created xsi:type="dcterms:W3CDTF">2021-05-04T15:03:00Z</dcterms:created>
  <dcterms:modified xsi:type="dcterms:W3CDTF">2021-05-04T15:11:00Z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