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7D2D1" w14:textId="77777777" w:rsidR="00AC118F" w:rsidRPr="007B1A00" w:rsidRDefault="00AC118F" w:rsidP="00385A2D">
      <w:pPr>
        <w:pStyle w:val="1"/>
        <w:spacing w:before="0"/>
        <w:ind w:left="0"/>
        <w:jc w:val="center"/>
      </w:pPr>
      <w:r w:rsidRPr="007B1A00">
        <w:t>СООБЩЕНИЕ</w:t>
      </w:r>
    </w:p>
    <w:p w14:paraId="139C7007" w14:textId="1659E20B" w:rsidR="00385A2D" w:rsidRDefault="00AC118F" w:rsidP="00385A2D">
      <w:pPr>
        <w:spacing w:after="0" w:line="240" w:lineRule="auto"/>
        <w:jc w:val="center"/>
        <w:rPr>
          <w:rFonts w:ascii="Times New Roman" w:hAnsi="Times New Roman" w:cs="Times New Roman"/>
          <w:b/>
          <w:spacing w:val="-57"/>
          <w:sz w:val="24"/>
          <w:szCs w:val="24"/>
        </w:rPr>
      </w:pPr>
      <w:r w:rsidRPr="007B1A00">
        <w:rPr>
          <w:rFonts w:ascii="Times New Roman" w:hAnsi="Times New Roman" w:cs="Times New Roman"/>
          <w:b/>
          <w:sz w:val="24"/>
          <w:szCs w:val="24"/>
        </w:rPr>
        <w:t>о количестве инвестиционных паев, выдаваемых при досрочном погашении</w:t>
      </w:r>
    </w:p>
    <w:p w14:paraId="786F7FBA" w14:textId="3C513CF6" w:rsidR="00AC118F" w:rsidRPr="007B1A00" w:rsidRDefault="00AC118F" w:rsidP="00385A2D">
      <w:pPr>
        <w:spacing w:after="0" w:line="240" w:lineRule="auto"/>
        <w:jc w:val="center"/>
        <w:rPr>
          <w:rFonts w:ascii="Times New Roman" w:hAnsi="Times New Roman" w:cs="Times New Roman"/>
          <w:b/>
          <w:sz w:val="24"/>
          <w:szCs w:val="24"/>
        </w:rPr>
      </w:pPr>
      <w:r w:rsidRPr="007B1A00">
        <w:rPr>
          <w:rFonts w:ascii="Times New Roman" w:hAnsi="Times New Roman" w:cs="Times New Roman"/>
          <w:b/>
          <w:sz w:val="24"/>
          <w:szCs w:val="24"/>
        </w:rPr>
        <w:t>инвестиционных</w:t>
      </w:r>
      <w:r w:rsidRPr="007B1A00">
        <w:rPr>
          <w:rFonts w:ascii="Times New Roman" w:hAnsi="Times New Roman" w:cs="Times New Roman"/>
          <w:b/>
          <w:spacing w:val="-5"/>
          <w:sz w:val="24"/>
          <w:szCs w:val="24"/>
        </w:rPr>
        <w:t xml:space="preserve"> </w:t>
      </w:r>
      <w:r w:rsidRPr="007B1A00">
        <w:rPr>
          <w:rFonts w:ascii="Times New Roman" w:hAnsi="Times New Roman" w:cs="Times New Roman"/>
          <w:b/>
          <w:sz w:val="24"/>
          <w:szCs w:val="24"/>
        </w:rPr>
        <w:t>паев</w:t>
      </w:r>
      <w:r w:rsidRPr="007B1A00">
        <w:rPr>
          <w:rFonts w:ascii="Times New Roman" w:hAnsi="Times New Roman" w:cs="Times New Roman"/>
          <w:b/>
          <w:spacing w:val="-4"/>
          <w:sz w:val="24"/>
          <w:szCs w:val="24"/>
        </w:rPr>
        <w:t xml:space="preserve"> </w:t>
      </w:r>
      <w:r w:rsidRPr="007B1A00">
        <w:rPr>
          <w:rFonts w:ascii="Times New Roman" w:hAnsi="Times New Roman" w:cs="Times New Roman"/>
          <w:b/>
          <w:sz w:val="24"/>
          <w:szCs w:val="24"/>
        </w:rPr>
        <w:t>и</w:t>
      </w:r>
      <w:r w:rsidRPr="007B1A00">
        <w:rPr>
          <w:rFonts w:ascii="Times New Roman" w:hAnsi="Times New Roman" w:cs="Times New Roman"/>
          <w:b/>
          <w:spacing w:val="2"/>
          <w:sz w:val="24"/>
          <w:szCs w:val="24"/>
        </w:rPr>
        <w:t xml:space="preserve"> </w:t>
      </w:r>
      <w:r w:rsidRPr="007B1A00">
        <w:rPr>
          <w:rFonts w:ascii="Times New Roman" w:hAnsi="Times New Roman" w:cs="Times New Roman"/>
          <w:b/>
          <w:sz w:val="24"/>
          <w:szCs w:val="24"/>
        </w:rPr>
        <w:t>о</w:t>
      </w:r>
      <w:r w:rsidRPr="007B1A00">
        <w:rPr>
          <w:rFonts w:ascii="Times New Roman" w:hAnsi="Times New Roman" w:cs="Times New Roman"/>
          <w:b/>
          <w:spacing w:val="-4"/>
          <w:sz w:val="24"/>
          <w:szCs w:val="24"/>
        </w:rPr>
        <w:t xml:space="preserve"> </w:t>
      </w:r>
      <w:r w:rsidRPr="007B1A00">
        <w:rPr>
          <w:rFonts w:ascii="Times New Roman" w:hAnsi="Times New Roman" w:cs="Times New Roman"/>
          <w:b/>
          <w:sz w:val="24"/>
          <w:szCs w:val="24"/>
        </w:rPr>
        <w:t>начале срока</w:t>
      </w:r>
      <w:r w:rsidRPr="007B1A00">
        <w:rPr>
          <w:rFonts w:ascii="Times New Roman" w:hAnsi="Times New Roman" w:cs="Times New Roman"/>
          <w:b/>
          <w:spacing w:val="-4"/>
          <w:sz w:val="24"/>
          <w:szCs w:val="24"/>
        </w:rPr>
        <w:t xml:space="preserve"> </w:t>
      </w:r>
      <w:r w:rsidRPr="007B1A00">
        <w:rPr>
          <w:rFonts w:ascii="Times New Roman" w:hAnsi="Times New Roman" w:cs="Times New Roman"/>
          <w:b/>
          <w:sz w:val="24"/>
          <w:szCs w:val="24"/>
        </w:rPr>
        <w:t>приема</w:t>
      </w:r>
      <w:r w:rsidRPr="007B1A00">
        <w:rPr>
          <w:rFonts w:ascii="Times New Roman" w:hAnsi="Times New Roman" w:cs="Times New Roman"/>
          <w:b/>
          <w:spacing w:val="1"/>
          <w:sz w:val="24"/>
          <w:szCs w:val="24"/>
        </w:rPr>
        <w:t xml:space="preserve"> </w:t>
      </w:r>
      <w:r w:rsidRPr="007B1A00">
        <w:rPr>
          <w:rFonts w:ascii="Times New Roman" w:hAnsi="Times New Roman" w:cs="Times New Roman"/>
          <w:b/>
          <w:sz w:val="24"/>
          <w:szCs w:val="24"/>
        </w:rPr>
        <w:t>заявок</w:t>
      </w:r>
      <w:r w:rsidRPr="007B1A00">
        <w:rPr>
          <w:rFonts w:ascii="Times New Roman" w:hAnsi="Times New Roman" w:cs="Times New Roman"/>
          <w:b/>
          <w:spacing w:val="1"/>
          <w:sz w:val="24"/>
          <w:szCs w:val="24"/>
        </w:rPr>
        <w:t xml:space="preserve"> </w:t>
      </w:r>
      <w:r w:rsidRPr="007B1A00">
        <w:rPr>
          <w:rFonts w:ascii="Times New Roman" w:hAnsi="Times New Roman" w:cs="Times New Roman"/>
          <w:b/>
          <w:sz w:val="24"/>
          <w:szCs w:val="24"/>
        </w:rPr>
        <w:t>на</w:t>
      </w:r>
      <w:r w:rsidRPr="007B1A00">
        <w:rPr>
          <w:rFonts w:ascii="Times New Roman" w:hAnsi="Times New Roman" w:cs="Times New Roman"/>
          <w:b/>
          <w:spacing w:val="-4"/>
          <w:sz w:val="24"/>
          <w:szCs w:val="24"/>
        </w:rPr>
        <w:t xml:space="preserve"> </w:t>
      </w:r>
      <w:r w:rsidRPr="007B1A00">
        <w:rPr>
          <w:rFonts w:ascii="Times New Roman" w:hAnsi="Times New Roman" w:cs="Times New Roman"/>
          <w:b/>
          <w:sz w:val="24"/>
          <w:szCs w:val="24"/>
        </w:rPr>
        <w:t>приобретение</w:t>
      </w:r>
    </w:p>
    <w:p w14:paraId="688400AC" w14:textId="77777777" w:rsidR="00AC118F" w:rsidRPr="007B1A00" w:rsidRDefault="00AC118F" w:rsidP="00385A2D">
      <w:pPr>
        <w:pStyle w:val="1"/>
        <w:spacing w:before="0"/>
        <w:ind w:left="0"/>
        <w:jc w:val="center"/>
      </w:pPr>
      <w:r w:rsidRPr="007B1A00">
        <w:t>инвестиционных</w:t>
      </w:r>
      <w:r w:rsidRPr="007B1A00">
        <w:rPr>
          <w:spacing w:val="-4"/>
        </w:rPr>
        <w:t xml:space="preserve"> </w:t>
      </w:r>
      <w:r w:rsidRPr="007B1A00">
        <w:t>паев</w:t>
      </w:r>
    </w:p>
    <w:p w14:paraId="2B1ABB4D" w14:textId="77777777" w:rsidR="00AC118F" w:rsidRPr="007B1A00" w:rsidRDefault="00AC118F" w:rsidP="007B1A00">
      <w:pPr>
        <w:pStyle w:val="af1"/>
        <w:ind w:firstLine="567"/>
        <w:jc w:val="left"/>
        <w:rPr>
          <w:b/>
        </w:rPr>
      </w:pPr>
    </w:p>
    <w:p w14:paraId="260B9DAF" w14:textId="5380F9AA" w:rsidR="00AC118F" w:rsidRPr="007B1A00" w:rsidRDefault="00AC118F" w:rsidP="007B1A00">
      <w:pPr>
        <w:pStyle w:val="af1"/>
        <w:ind w:firstLine="567"/>
      </w:pPr>
      <w:r w:rsidRPr="007B1A00">
        <w:t>Общество с ограниченной ответственностью «Управляющая компания</w:t>
      </w:r>
      <w:r w:rsidR="00385A2D" w:rsidRPr="00385A2D">
        <w:t xml:space="preserve"> </w:t>
      </w:r>
      <w:r w:rsidRPr="007B1A00">
        <w:t>«Простор Инвест»</w:t>
      </w:r>
      <w:r w:rsidRPr="007B1A00">
        <w:rPr>
          <w:spacing w:val="1"/>
        </w:rPr>
        <w:t xml:space="preserve"> </w:t>
      </w:r>
      <w:r w:rsidRPr="007B1A00">
        <w:t>(Л</w:t>
      </w:r>
      <w:r w:rsidRPr="007B1A00">
        <w:rPr>
          <w:color w:val="000000"/>
        </w:rPr>
        <w:t>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21-000-1-01023, выданная Центральным Банком Российской Федерации (Банком России) 27 мая 2019 г.</w:t>
      </w:r>
      <w:r w:rsidRPr="007B1A00">
        <w:t>) сообщает о</w:t>
      </w:r>
      <w:r w:rsidRPr="007B1A00">
        <w:rPr>
          <w:spacing w:val="1"/>
        </w:rPr>
        <w:t xml:space="preserve"> </w:t>
      </w:r>
      <w:r w:rsidRPr="007B1A00">
        <w:t>количестве</w:t>
      </w:r>
      <w:r w:rsidRPr="007B1A00">
        <w:rPr>
          <w:spacing w:val="1"/>
        </w:rPr>
        <w:t xml:space="preserve"> </w:t>
      </w:r>
      <w:r w:rsidRPr="007B1A00">
        <w:t>инвестиционных</w:t>
      </w:r>
      <w:r w:rsidRPr="007B1A00">
        <w:rPr>
          <w:spacing w:val="1"/>
        </w:rPr>
        <w:t xml:space="preserve"> </w:t>
      </w:r>
      <w:r w:rsidRPr="007B1A00">
        <w:t>паев,</w:t>
      </w:r>
      <w:r w:rsidRPr="007B1A00">
        <w:rPr>
          <w:spacing w:val="1"/>
        </w:rPr>
        <w:t xml:space="preserve"> </w:t>
      </w:r>
      <w:r w:rsidRPr="007B1A00">
        <w:t>выдаваемых</w:t>
      </w:r>
      <w:r w:rsidRPr="007B1A00">
        <w:rPr>
          <w:spacing w:val="1"/>
        </w:rPr>
        <w:t xml:space="preserve"> </w:t>
      </w:r>
      <w:r w:rsidRPr="007B1A00">
        <w:t>при</w:t>
      </w:r>
      <w:r w:rsidRPr="007B1A00">
        <w:rPr>
          <w:spacing w:val="1"/>
        </w:rPr>
        <w:t xml:space="preserve"> </w:t>
      </w:r>
      <w:r w:rsidRPr="007B1A00">
        <w:t>досрочном</w:t>
      </w:r>
      <w:r w:rsidRPr="007B1A00">
        <w:rPr>
          <w:spacing w:val="1"/>
        </w:rPr>
        <w:t xml:space="preserve"> </w:t>
      </w:r>
      <w:r w:rsidRPr="007B1A00">
        <w:t>погашении</w:t>
      </w:r>
      <w:r w:rsidRPr="007B1A00">
        <w:rPr>
          <w:spacing w:val="1"/>
        </w:rPr>
        <w:t xml:space="preserve"> </w:t>
      </w:r>
      <w:r w:rsidRPr="007B1A00">
        <w:t>инвестиционных паев и о начале срока приема заявок на приобретение</w:t>
      </w:r>
      <w:r w:rsidRPr="007B1A00">
        <w:rPr>
          <w:spacing w:val="1"/>
        </w:rPr>
        <w:t xml:space="preserve"> </w:t>
      </w:r>
      <w:r w:rsidRPr="007B1A00">
        <w:t>инвестиционных</w:t>
      </w:r>
      <w:r w:rsidRPr="007B1A00">
        <w:rPr>
          <w:spacing w:val="-57"/>
        </w:rPr>
        <w:t xml:space="preserve"> </w:t>
      </w:r>
      <w:r w:rsidRPr="007B1A00">
        <w:t>паев Закрытого паевого инвестиционного фонда недвижимости «Инвестиционный фонд»</w:t>
      </w:r>
      <w:r w:rsidRPr="007B1A00">
        <w:rPr>
          <w:spacing w:val="1"/>
        </w:rPr>
        <w:t xml:space="preserve"> </w:t>
      </w:r>
      <w:r w:rsidRPr="007B1A00">
        <w:t>(Правила Фонда зарегистрированы</w:t>
      </w:r>
      <w:r w:rsidRPr="007B1A00">
        <w:rPr>
          <w:b/>
        </w:rPr>
        <w:t xml:space="preserve"> </w:t>
      </w:r>
      <w:r w:rsidRPr="007B1A00">
        <w:t>ФСФР России «07» мая  2009 г. за реестровым № 1425-94198971, далее – «</w:t>
      </w:r>
      <w:r w:rsidRPr="00385A2D">
        <w:rPr>
          <w:b/>
        </w:rPr>
        <w:t>Фонд</w:t>
      </w:r>
      <w:r w:rsidRPr="007B1A00">
        <w:t>»).</w:t>
      </w:r>
    </w:p>
    <w:p w14:paraId="26ACFE38" w14:textId="77777777" w:rsidR="00AC118F" w:rsidRPr="007B1A00" w:rsidRDefault="00AC118F" w:rsidP="007B1A00">
      <w:pPr>
        <w:pStyle w:val="af1"/>
        <w:ind w:firstLine="567"/>
        <w:jc w:val="left"/>
      </w:pPr>
    </w:p>
    <w:p w14:paraId="55A1744C" w14:textId="3032E7BE" w:rsidR="00AC118F" w:rsidRPr="007B1A00" w:rsidRDefault="00AC118F" w:rsidP="007B1A00">
      <w:pPr>
        <w:pStyle w:val="af1"/>
        <w:ind w:firstLine="567"/>
      </w:pPr>
      <w:r w:rsidRPr="007B1A00">
        <w:t>Количество</w:t>
      </w:r>
      <w:r w:rsidRPr="007B1A00">
        <w:rPr>
          <w:spacing w:val="1"/>
        </w:rPr>
        <w:t xml:space="preserve"> </w:t>
      </w:r>
      <w:r w:rsidRPr="007B1A00">
        <w:t>инвестиционных</w:t>
      </w:r>
      <w:r w:rsidRPr="007B1A00">
        <w:rPr>
          <w:spacing w:val="1"/>
        </w:rPr>
        <w:t xml:space="preserve"> </w:t>
      </w:r>
      <w:r w:rsidRPr="007B1A00">
        <w:t>паев,</w:t>
      </w:r>
      <w:r w:rsidRPr="007B1A00">
        <w:rPr>
          <w:spacing w:val="1"/>
        </w:rPr>
        <w:t xml:space="preserve"> </w:t>
      </w:r>
      <w:r w:rsidRPr="007B1A00">
        <w:t>выдаваемых</w:t>
      </w:r>
      <w:r w:rsidRPr="007B1A00">
        <w:rPr>
          <w:spacing w:val="1"/>
        </w:rPr>
        <w:t xml:space="preserve"> </w:t>
      </w:r>
      <w:r w:rsidRPr="007B1A00">
        <w:t>при</w:t>
      </w:r>
      <w:r w:rsidRPr="007B1A00">
        <w:rPr>
          <w:spacing w:val="1"/>
        </w:rPr>
        <w:t xml:space="preserve"> </w:t>
      </w:r>
      <w:r w:rsidRPr="007B1A00">
        <w:t>досрочном</w:t>
      </w:r>
      <w:r w:rsidRPr="007B1A00">
        <w:rPr>
          <w:spacing w:val="1"/>
        </w:rPr>
        <w:t xml:space="preserve"> </w:t>
      </w:r>
      <w:r w:rsidRPr="007B1A00">
        <w:t>погашении</w:t>
      </w:r>
      <w:r w:rsidRPr="007B1A00">
        <w:rPr>
          <w:spacing w:val="1"/>
        </w:rPr>
        <w:t xml:space="preserve"> </w:t>
      </w:r>
      <w:r w:rsidRPr="007B1A00">
        <w:t>инвестиционных</w:t>
      </w:r>
      <w:r w:rsidRPr="007B1A00">
        <w:rPr>
          <w:spacing w:val="-4"/>
        </w:rPr>
        <w:t xml:space="preserve"> </w:t>
      </w:r>
      <w:r w:rsidRPr="007B1A00">
        <w:t>паев</w:t>
      </w:r>
      <w:r w:rsidRPr="007B1A00">
        <w:rPr>
          <w:spacing w:val="-2"/>
        </w:rPr>
        <w:t xml:space="preserve"> </w:t>
      </w:r>
      <w:r w:rsidR="00401D82">
        <w:t>составляет 313,00000 (триста тринадцать целых)</w:t>
      </w:r>
      <w:r w:rsidRPr="007B1A00">
        <w:rPr>
          <w:spacing w:val="-1"/>
        </w:rPr>
        <w:t xml:space="preserve"> </w:t>
      </w:r>
      <w:r w:rsidRPr="007B1A00">
        <w:t>штук.</w:t>
      </w:r>
    </w:p>
    <w:p w14:paraId="2DF76C2A" w14:textId="078CF952" w:rsidR="00AC118F" w:rsidRPr="007B1A00" w:rsidRDefault="00401D82" w:rsidP="00401D82">
      <w:pPr>
        <w:pStyle w:val="af1"/>
        <w:tabs>
          <w:tab w:val="left" w:pos="2184"/>
        </w:tabs>
        <w:ind w:firstLine="567"/>
        <w:jc w:val="left"/>
      </w:pPr>
      <w:r>
        <w:tab/>
      </w:r>
    </w:p>
    <w:p w14:paraId="07FD57F6" w14:textId="716AA8B6" w:rsidR="00AC118F" w:rsidRPr="007B1A00" w:rsidRDefault="00AC118F" w:rsidP="007B1A00">
      <w:pPr>
        <w:pStyle w:val="af1"/>
        <w:ind w:firstLine="567"/>
      </w:pPr>
      <w:r w:rsidRPr="007B1A00">
        <w:t>Срок,</w:t>
      </w:r>
      <w:r w:rsidRPr="007B1A00">
        <w:rPr>
          <w:spacing w:val="1"/>
        </w:rPr>
        <w:t xml:space="preserve"> </w:t>
      </w:r>
      <w:r w:rsidRPr="007B1A00">
        <w:t>в</w:t>
      </w:r>
      <w:r w:rsidRPr="007B1A00">
        <w:rPr>
          <w:spacing w:val="1"/>
        </w:rPr>
        <w:t xml:space="preserve"> </w:t>
      </w:r>
      <w:r w:rsidRPr="007B1A00">
        <w:t>течение</w:t>
      </w:r>
      <w:r w:rsidRPr="007B1A00">
        <w:rPr>
          <w:spacing w:val="1"/>
        </w:rPr>
        <w:t xml:space="preserve"> </w:t>
      </w:r>
      <w:r w:rsidRPr="007B1A00">
        <w:t>которого</w:t>
      </w:r>
      <w:r w:rsidRPr="007B1A00">
        <w:rPr>
          <w:spacing w:val="1"/>
        </w:rPr>
        <w:t xml:space="preserve"> </w:t>
      </w:r>
      <w:r w:rsidRPr="007B1A00">
        <w:t>осуществляется</w:t>
      </w:r>
      <w:r w:rsidRPr="007B1A00">
        <w:rPr>
          <w:spacing w:val="1"/>
        </w:rPr>
        <w:t xml:space="preserve"> </w:t>
      </w:r>
      <w:r w:rsidRPr="007B1A00">
        <w:t>прием</w:t>
      </w:r>
      <w:r w:rsidRPr="007B1A00">
        <w:rPr>
          <w:spacing w:val="1"/>
        </w:rPr>
        <w:t xml:space="preserve"> </w:t>
      </w:r>
      <w:r w:rsidRPr="007B1A00">
        <w:t>заявок</w:t>
      </w:r>
      <w:r w:rsidRPr="007B1A00">
        <w:rPr>
          <w:spacing w:val="1"/>
        </w:rPr>
        <w:t xml:space="preserve"> </w:t>
      </w:r>
      <w:r w:rsidRPr="007B1A00">
        <w:t>на</w:t>
      </w:r>
      <w:r w:rsidRPr="007B1A00">
        <w:rPr>
          <w:spacing w:val="1"/>
        </w:rPr>
        <w:t xml:space="preserve"> </w:t>
      </w:r>
      <w:r w:rsidRPr="007B1A00">
        <w:t>приобретение</w:t>
      </w:r>
      <w:r w:rsidRPr="007B1A00">
        <w:rPr>
          <w:spacing w:val="-57"/>
        </w:rPr>
        <w:t xml:space="preserve"> </w:t>
      </w:r>
      <w:r w:rsidR="008C54A8">
        <w:rPr>
          <w:spacing w:val="-57"/>
          <w:lang w:val="en-US"/>
        </w:rPr>
        <w:t xml:space="preserve"> </w:t>
      </w:r>
      <w:bookmarkStart w:id="0" w:name="_GoBack"/>
      <w:bookmarkEnd w:id="0"/>
      <w:r w:rsidRPr="007B1A00">
        <w:t>инвестиционных</w:t>
      </w:r>
      <w:r w:rsidRPr="007B1A00">
        <w:rPr>
          <w:spacing w:val="-4"/>
        </w:rPr>
        <w:t xml:space="preserve"> </w:t>
      </w:r>
      <w:r w:rsidRPr="007B1A00">
        <w:t>паев</w:t>
      </w:r>
      <w:r w:rsidRPr="007B1A00">
        <w:rPr>
          <w:spacing w:val="-2"/>
        </w:rPr>
        <w:t xml:space="preserve"> </w:t>
      </w:r>
      <w:r w:rsidRPr="007B1A00">
        <w:t>–</w:t>
      </w:r>
      <w:r w:rsidRPr="007B1A00">
        <w:rPr>
          <w:spacing w:val="2"/>
        </w:rPr>
        <w:t xml:space="preserve"> </w:t>
      </w:r>
      <w:r w:rsidRPr="00A55E30">
        <w:t>с «</w:t>
      </w:r>
      <w:r w:rsidR="00401D82" w:rsidRPr="00A55E30">
        <w:t>09</w:t>
      </w:r>
      <w:r w:rsidRPr="00A55E30">
        <w:t xml:space="preserve">» </w:t>
      </w:r>
      <w:r w:rsidR="00401D82" w:rsidRPr="00A55E30">
        <w:t>августа</w:t>
      </w:r>
      <w:r w:rsidRPr="00A55E30">
        <w:t xml:space="preserve"> 2021 года по</w:t>
      </w:r>
      <w:r w:rsidRPr="00A55E30">
        <w:rPr>
          <w:spacing w:val="2"/>
        </w:rPr>
        <w:t xml:space="preserve"> </w:t>
      </w:r>
      <w:r w:rsidRPr="00A55E30">
        <w:t>«</w:t>
      </w:r>
      <w:r w:rsidR="00401D82" w:rsidRPr="00A55E30">
        <w:t>2</w:t>
      </w:r>
      <w:r w:rsidR="00BA5C69" w:rsidRPr="00A55E30">
        <w:t>3</w:t>
      </w:r>
      <w:r w:rsidRPr="00A55E30">
        <w:t xml:space="preserve">» </w:t>
      </w:r>
      <w:r w:rsidR="00401D82" w:rsidRPr="00A55E30">
        <w:t xml:space="preserve">августа </w:t>
      </w:r>
      <w:r w:rsidRPr="00A55E30">
        <w:t xml:space="preserve"> 2021 года.</w:t>
      </w:r>
    </w:p>
    <w:p w14:paraId="2985112C" w14:textId="77777777" w:rsidR="007B1A00" w:rsidRPr="007B1A00" w:rsidRDefault="007B1A00" w:rsidP="007B1A00">
      <w:pPr>
        <w:spacing w:after="0" w:line="240" w:lineRule="auto"/>
        <w:ind w:firstLine="567"/>
        <w:jc w:val="both"/>
        <w:rPr>
          <w:rFonts w:ascii="Times New Roman" w:hAnsi="Times New Roman" w:cs="Times New Roman"/>
          <w:b/>
          <w:i/>
          <w:sz w:val="24"/>
          <w:szCs w:val="24"/>
        </w:rPr>
      </w:pPr>
    </w:p>
    <w:p w14:paraId="1D241D89" w14:textId="26230BB6" w:rsidR="00AC118F" w:rsidRPr="00385A2D" w:rsidRDefault="00AC118F" w:rsidP="007B1A00">
      <w:pPr>
        <w:spacing w:after="0" w:line="240" w:lineRule="auto"/>
        <w:ind w:firstLine="567"/>
        <w:jc w:val="both"/>
        <w:rPr>
          <w:rFonts w:ascii="Times New Roman" w:hAnsi="Times New Roman" w:cs="Times New Roman"/>
          <w:b/>
          <w:sz w:val="24"/>
          <w:szCs w:val="24"/>
        </w:rPr>
      </w:pPr>
      <w:r w:rsidRPr="00385A2D">
        <w:rPr>
          <w:rFonts w:ascii="Times New Roman" w:hAnsi="Times New Roman" w:cs="Times New Roman"/>
          <w:b/>
          <w:sz w:val="24"/>
          <w:szCs w:val="24"/>
        </w:rPr>
        <w:t>В</w:t>
      </w:r>
      <w:r w:rsidRPr="00385A2D">
        <w:rPr>
          <w:rFonts w:ascii="Times New Roman" w:hAnsi="Times New Roman" w:cs="Times New Roman"/>
          <w:b/>
          <w:spacing w:val="1"/>
          <w:sz w:val="24"/>
          <w:szCs w:val="24"/>
        </w:rPr>
        <w:t xml:space="preserve"> </w:t>
      </w:r>
      <w:r w:rsidRPr="00385A2D">
        <w:rPr>
          <w:rFonts w:ascii="Times New Roman" w:hAnsi="Times New Roman" w:cs="Times New Roman"/>
          <w:b/>
          <w:sz w:val="24"/>
          <w:szCs w:val="24"/>
        </w:rPr>
        <w:t>оплату</w:t>
      </w:r>
      <w:r w:rsidRPr="00385A2D">
        <w:rPr>
          <w:rFonts w:ascii="Times New Roman" w:hAnsi="Times New Roman" w:cs="Times New Roman"/>
          <w:b/>
          <w:spacing w:val="1"/>
          <w:sz w:val="24"/>
          <w:szCs w:val="24"/>
        </w:rPr>
        <w:t xml:space="preserve"> </w:t>
      </w:r>
      <w:r w:rsidRPr="00385A2D">
        <w:rPr>
          <w:rFonts w:ascii="Times New Roman" w:hAnsi="Times New Roman" w:cs="Times New Roman"/>
          <w:b/>
          <w:sz w:val="24"/>
          <w:szCs w:val="24"/>
        </w:rPr>
        <w:t>инвестиционных</w:t>
      </w:r>
      <w:r w:rsidRPr="00385A2D">
        <w:rPr>
          <w:rFonts w:ascii="Times New Roman" w:hAnsi="Times New Roman" w:cs="Times New Roman"/>
          <w:b/>
          <w:spacing w:val="1"/>
          <w:sz w:val="24"/>
          <w:szCs w:val="24"/>
        </w:rPr>
        <w:t xml:space="preserve"> </w:t>
      </w:r>
      <w:r w:rsidRPr="00385A2D">
        <w:rPr>
          <w:rFonts w:ascii="Times New Roman" w:hAnsi="Times New Roman" w:cs="Times New Roman"/>
          <w:b/>
          <w:sz w:val="24"/>
          <w:szCs w:val="24"/>
        </w:rPr>
        <w:t>паев,</w:t>
      </w:r>
      <w:r w:rsidRPr="00385A2D">
        <w:rPr>
          <w:rFonts w:ascii="Times New Roman" w:hAnsi="Times New Roman" w:cs="Times New Roman"/>
          <w:b/>
          <w:spacing w:val="1"/>
          <w:sz w:val="24"/>
          <w:szCs w:val="24"/>
        </w:rPr>
        <w:t xml:space="preserve"> </w:t>
      </w:r>
      <w:r w:rsidRPr="00385A2D">
        <w:rPr>
          <w:rFonts w:ascii="Times New Roman" w:hAnsi="Times New Roman" w:cs="Times New Roman"/>
          <w:b/>
          <w:sz w:val="24"/>
          <w:szCs w:val="24"/>
        </w:rPr>
        <w:t>выдаваемых</w:t>
      </w:r>
      <w:r w:rsidRPr="00385A2D">
        <w:rPr>
          <w:rFonts w:ascii="Times New Roman" w:hAnsi="Times New Roman" w:cs="Times New Roman"/>
          <w:b/>
          <w:spacing w:val="1"/>
          <w:sz w:val="24"/>
          <w:szCs w:val="24"/>
        </w:rPr>
        <w:t xml:space="preserve"> </w:t>
      </w:r>
      <w:r w:rsidRPr="00385A2D">
        <w:rPr>
          <w:rFonts w:ascii="Times New Roman" w:hAnsi="Times New Roman" w:cs="Times New Roman"/>
          <w:b/>
          <w:sz w:val="24"/>
          <w:szCs w:val="24"/>
        </w:rPr>
        <w:t>при</w:t>
      </w:r>
      <w:r w:rsidRPr="00385A2D">
        <w:rPr>
          <w:rFonts w:ascii="Times New Roman" w:hAnsi="Times New Roman" w:cs="Times New Roman"/>
          <w:b/>
          <w:spacing w:val="1"/>
          <w:sz w:val="24"/>
          <w:szCs w:val="24"/>
        </w:rPr>
        <w:t xml:space="preserve"> </w:t>
      </w:r>
      <w:r w:rsidRPr="00385A2D">
        <w:rPr>
          <w:rFonts w:ascii="Times New Roman" w:hAnsi="Times New Roman" w:cs="Times New Roman"/>
          <w:b/>
          <w:sz w:val="24"/>
          <w:szCs w:val="24"/>
        </w:rPr>
        <w:t>досрочном</w:t>
      </w:r>
      <w:r w:rsidRPr="00385A2D">
        <w:rPr>
          <w:rFonts w:ascii="Times New Roman" w:hAnsi="Times New Roman" w:cs="Times New Roman"/>
          <w:b/>
          <w:spacing w:val="1"/>
          <w:sz w:val="24"/>
          <w:szCs w:val="24"/>
        </w:rPr>
        <w:t xml:space="preserve"> </w:t>
      </w:r>
      <w:r w:rsidRPr="00385A2D">
        <w:rPr>
          <w:rFonts w:ascii="Times New Roman" w:hAnsi="Times New Roman" w:cs="Times New Roman"/>
          <w:b/>
          <w:sz w:val="24"/>
          <w:szCs w:val="24"/>
        </w:rPr>
        <w:t>погашении</w:t>
      </w:r>
      <w:r w:rsidRPr="00385A2D">
        <w:rPr>
          <w:rFonts w:ascii="Times New Roman" w:hAnsi="Times New Roman" w:cs="Times New Roman"/>
          <w:b/>
          <w:spacing w:val="1"/>
          <w:sz w:val="24"/>
          <w:szCs w:val="24"/>
        </w:rPr>
        <w:t xml:space="preserve"> </w:t>
      </w:r>
      <w:r w:rsidRPr="00385A2D">
        <w:rPr>
          <w:rFonts w:ascii="Times New Roman" w:hAnsi="Times New Roman" w:cs="Times New Roman"/>
          <w:b/>
          <w:sz w:val="24"/>
          <w:szCs w:val="24"/>
        </w:rPr>
        <w:t>инвестиционных</w:t>
      </w:r>
      <w:r w:rsidRPr="00385A2D">
        <w:rPr>
          <w:rFonts w:ascii="Times New Roman" w:hAnsi="Times New Roman" w:cs="Times New Roman"/>
          <w:b/>
          <w:spacing w:val="-4"/>
          <w:sz w:val="24"/>
          <w:szCs w:val="24"/>
        </w:rPr>
        <w:t xml:space="preserve"> </w:t>
      </w:r>
      <w:r w:rsidRPr="00385A2D">
        <w:rPr>
          <w:rFonts w:ascii="Times New Roman" w:hAnsi="Times New Roman" w:cs="Times New Roman"/>
          <w:b/>
          <w:sz w:val="24"/>
          <w:szCs w:val="24"/>
        </w:rPr>
        <w:t>паев,</w:t>
      </w:r>
      <w:r w:rsidRPr="00385A2D">
        <w:rPr>
          <w:rFonts w:ascii="Times New Roman" w:hAnsi="Times New Roman" w:cs="Times New Roman"/>
          <w:b/>
          <w:spacing w:val="-2"/>
          <w:sz w:val="24"/>
          <w:szCs w:val="24"/>
        </w:rPr>
        <w:t xml:space="preserve"> </w:t>
      </w:r>
      <w:r w:rsidRPr="00385A2D">
        <w:rPr>
          <w:rFonts w:ascii="Times New Roman" w:hAnsi="Times New Roman" w:cs="Times New Roman"/>
          <w:b/>
          <w:sz w:val="24"/>
          <w:szCs w:val="24"/>
        </w:rPr>
        <w:t>передаются</w:t>
      </w:r>
      <w:r w:rsidRPr="00385A2D">
        <w:rPr>
          <w:rFonts w:ascii="Times New Roman" w:hAnsi="Times New Roman" w:cs="Times New Roman"/>
          <w:b/>
          <w:spacing w:val="-7"/>
          <w:sz w:val="24"/>
          <w:szCs w:val="24"/>
        </w:rPr>
        <w:t xml:space="preserve"> </w:t>
      </w:r>
      <w:r w:rsidRPr="00385A2D">
        <w:rPr>
          <w:rFonts w:ascii="Times New Roman" w:hAnsi="Times New Roman" w:cs="Times New Roman"/>
          <w:b/>
          <w:sz w:val="24"/>
          <w:szCs w:val="24"/>
        </w:rPr>
        <w:t>только</w:t>
      </w:r>
      <w:r w:rsidRPr="00385A2D">
        <w:rPr>
          <w:rFonts w:ascii="Times New Roman" w:hAnsi="Times New Roman" w:cs="Times New Roman"/>
          <w:b/>
          <w:spacing w:val="-3"/>
          <w:sz w:val="24"/>
          <w:szCs w:val="24"/>
        </w:rPr>
        <w:t xml:space="preserve"> </w:t>
      </w:r>
      <w:r w:rsidRPr="00385A2D">
        <w:rPr>
          <w:rFonts w:ascii="Times New Roman" w:hAnsi="Times New Roman" w:cs="Times New Roman"/>
          <w:b/>
          <w:sz w:val="24"/>
          <w:szCs w:val="24"/>
        </w:rPr>
        <w:t>денежные</w:t>
      </w:r>
      <w:r w:rsidRPr="00385A2D">
        <w:rPr>
          <w:rFonts w:ascii="Times New Roman" w:hAnsi="Times New Roman" w:cs="Times New Roman"/>
          <w:b/>
          <w:spacing w:val="1"/>
          <w:sz w:val="24"/>
          <w:szCs w:val="24"/>
        </w:rPr>
        <w:t xml:space="preserve"> </w:t>
      </w:r>
      <w:r w:rsidRPr="00385A2D">
        <w:rPr>
          <w:rFonts w:ascii="Times New Roman" w:hAnsi="Times New Roman" w:cs="Times New Roman"/>
          <w:b/>
          <w:sz w:val="24"/>
          <w:szCs w:val="24"/>
        </w:rPr>
        <w:t>средства.</w:t>
      </w:r>
    </w:p>
    <w:p w14:paraId="73FF7C90" w14:textId="77777777" w:rsidR="00385A2D" w:rsidRDefault="00385A2D" w:rsidP="007B1A00">
      <w:pPr>
        <w:pStyle w:val="af1"/>
        <w:ind w:firstLine="567"/>
        <w:rPr>
          <w:color w:val="000000"/>
          <w:shd w:val="clear" w:color="auto" w:fill="FFFF00"/>
        </w:rPr>
      </w:pPr>
    </w:p>
    <w:p w14:paraId="0D8DC7D8" w14:textId="6FC5028B" w:rsidR="00AC118F" w:rsidRPr="00385A2D" w:rsidRDefault="007B1A00" w:rsidP="007B1A00">
      <w:pPr>
        <w:pStyle w:val="af1"/>
        <w:ind w:firstLine="567"/>
        <w:rPr>
          <w:color w:val="000000"/>
          <w:shd w:val="clear" w:color="auto" w:fill="FFFFFF"/>
        </w:rPr>
      </w:pPr>
      <w:r w:rsidRPr="00385A2D">
        <w:rPr>
          <w:color w:val="000000"/>
          <w:shd w:val="clear" w:color="auto" w:fill="FFFFFF"/>
        </w:rPr>
        <w:t>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14:paraId="3BDD11CA" w14:textId="77777777" w:rsidR="00385A2D" w:rsidRDefault="00385A2D" w:rsidP="007B1A00">
      <w:pPr>
        <w:pStyle w:val="af1"/>
        <w:ind w:firstLine="567"/>
        <w:rPr>
          <w:color w:val="000000"/>
          <w:shd w:val="clear" w:color="auto" w:fill="FFFFFF"/>
        </w:rPr>
      </w:pPr>
    </w:p>
    <w:p w14:paraId="3D74813E" w14:textId="48B7524C" w:rsidR="007B1A00" w:rsidRPr="00385A2D" w:rsidRDefault="007B1A00" w:rsidP="007B1A00">
      <w:pPr>
        <w:pStyle w:val="af1"/>
        <w:ind w:firstLine="567"/>
        <w:rPr>
          <w:color w:val="000000"/>
          <w:shd w:val="clear" w:color="auto" w:fill="FFFFFF"/>
        </w:rPr>
      </w:pPr>
      <w:r w:rsidRPr="007B1A00">
        <w:rPr>
          <w:color w:val="000000"/>
          <w:shd w:val="clear" w:color="auto" w:fill="FFFFFF"/>
        </w:rPr>
        <w:t>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r w:rsidRPr="00385A2D">
        <w:rPr>
          <w:color w:val="000000"/>
          <w:shd w:val="clear" w:color="auto" w:fill="FFFFFF"/>
        </w:rPr>
        <w:t xml:space="preserve"> </w:t>
      </w:r>
    </w:p>
    <w:p w14:paraId="5861CFE2" w14:textId="77777777" w:rsidR="00385A2D" w:rsidRDefault="00385A2D" w:rsidP="00385A2D">
      <w:pPr>
        <w:pStyle w:val="af1"/>
        <w:ind w:firstLine="567"/>
        <w:rPr>
          <w:color w:val="000000"/>
          <w:shd w:val="clear" w:color="auto" w:fill="FFFFFF"/>
        </w:rPr>
      </w:pPr>
    </w:p>
    <w:p w14:paraId="6C62727D" w14:textId="1D18B844" w:rsidR="007B1A00" w:rsidRPr="007B1A00" w:rsidRDefault="007B1A00" w:rsidP="00385A2D">
      <w:pPr>
        <w:pStyle w:val="af1"/>
        <w:ind w:firstLine="567"/>
        <w:rPr>
          <w:color w:val="000000"/>
          <w:shd w:val="clear" w:color="auto" w:fill="FFFFFF"/>
        </w:rPr>
      </w:pPr>
      <w:r w:rsidRPr="007B1A00">
        <w:rPr>
          <w:color w:val="000000"/>
          <w:shd w:val="clear" w:color="auto" w:fill="FFFFFF"/>
        </w:rPr>
        <w:t>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70 настоящих Правил, удовлетворяются в следующей очередности:</w:t>
      </w:r>
    </w:p>
    <w:p w14:paraId="17CF0E8A" w14:textId="77777777" w:rsidR="007B1A00" w:rsidRPr="007B1A00" w:rsidRDefault="007B1A00" w:rsidP="00385A2D">
      <w:pPr>
        <w:pStyle w:val="af1"/>
        <w:ind w:firstLine="567"/>
        <w:rPr>
          <w:color w:val="000000"/>
          <w:shd w:val="clear" w:color="auto" w:fill="FFFFFF"/>
        </w:rPr>
      </w:pPr>
      <w:r w:rsidRPr="007B1A00">
        <w:rPr>
          <w:color w:val="000000"/>
          <w:u w:val="single"/>
          <w:shd w:val="clear" w:color="auto" w:fill="FFFFFF"/>
        </w:rPr>
        <w:t>в первую очередь</w:t>
      </w:r>
      <w:r w:rsidRPr="007B1A00">
        <w:rPr>
          <w:color w:val="000000"/>
          <w:shd w:val="clear" w:color="auto" w:fill="FFFFFF"/>
        </w:rPr>
        <w:t xml:space="preserve">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14:paraId="7D6D719C" w14:textId="77777777" w:rsidR="007B1A00" w:rsidRPr="007B1A00" w:rsidRDefault="007B1A00" w:rsidP="00385A2D">
      <w:pPr>
        <w:pStyle w:val="af1"/>
        <w:ind w:firstLine="567"/>
        <w:rPr>
          <w:color w:val="000000"/>
          <w:shd w:val="clear" w:color="auto" w:fill="FFFFFF"/>
        </w:rPr>
      </w:pPr>
      <w:r w:rsidRPr="007B1A00">
        <w:rPr>
          <w:color w:val="000000"/>
          <w:u w:val="single"/>
          <w:shd w:val="clear" w:color="auto" w:fill="FFFFFF"/>
        </w:rPr>
        <w:t>во вторую очередь</w:t>
      </w:r>
      <w:r w:rsidRPr="007B1A00">
        <w:rPr>
          <w:color w:val="000000"/>
          <w:shd w:val="clear" w:color="auto" w:fill="FFFFFF"/>
        </w:rPr>
        <w:t xml:space="preserve">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14:paraId="6AAC77B0" w14:textId="77777777" w:rsidR="007B1A00" w:rsidRPr="007B1A00" w:rsidRDefault="007B1A00" w:rsidP="00385A2D">
      <w:pPr>
        <w:pStyle w:val="af1"/>
        <w:ind w:firstLine="567"/>
        <w:rPr>
          <w:color w:val="000000"/>
          <w:shd w:val="clear" w:color="auto" w:fill="FFFFFF"/>
        </w:rPr>
      </w:pPr>
      <w:r w:rsidRPr="007B1A00">
        <w:rPr>
          <w:color w:val="000000"/>
          <w:u w:val="single"/>
          <w:shd w:val="clear" w:color="auto" w:fill="FFFFFF"/>
        </w:rPr>
        <w:t>в третью очередь</w:t>
      </w:r>
      <w:r w:rsidRPr="007B1A00">
        <w:rPr>
          <w:color w:val="000000"/>
          <w:shd w:val="clear" w:color="auto" w:fill="FFFFFF"/>
        </w:rPr>
        <w:t xml:space="preserve"> - остальные заявки пропорционально суммам денежных средств, переданных в оплату инвестиционных паев.</w:t>
      </w:r>
    </w:p>
    <w:p w14:paraId="7AB772D6" w14:textId="6F8C1730" w:rsidR="00AC118F" w:rsidRPr="007B1A00" w:rsidRDefault="00AC118F" w:rsidP="007B1A00">
      <w:pPr>
        <w:pStyle w:val="af1"/>
        <w:ind w:firstLine="567"/>
      </w:pPr>
    </w:p>
    <w:p w14:paraId="17E24835" w14:textId="77777777" w:rsidR="007B1A00" w:rsidRPr="007B1A00" w:rsidRDefault="007B1A00" w:rsidP="00385A2D">
      <w:pPr>
        <w:pStyle w:val="af1"/>
        <w:ind w:firstLine="567"/>
        <w:rPr>
          <w:color w:val="000000"/>
          <w:shd w:val="clear" w:color="auto" w:fill="FFFFFF"/>
        </w:rPr>
      </w:pPr>
      <w:r w:rsidRPr="007B1A00">
        <w:rPr>
          <w:color w:val="000000"/>
          <w:shd w:val="clear" w:color="auto" w:fill="FFFFFF"/>
        </w:rPr>
        <w:t>В</w:t>
      </w:r>
      <w:r w:rsidRPr="00385A2D">
        <w:rPr>
          <w:color w:val="000000"/>
          <w:shd w:val="clear" w:color="auto" w:fill="FFFFFF"/>
        </w:rPr>
        <w:t> случае недостаточности выдаваемых инвестиционных паев для удовлетворения всех заявок на приобретение инвестиционных паев указанные заявки, поданные лицами, не имеющими преимущественного права на приобретение инвестиционных паев, выдаваемых при досрочном погашении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14:paraId="67E1A986" w14:textId="77777777" w:rsidR="00385A2D" w:rsidRDefault="00385A2D" w:rsidP="00385A2D">
      <w:pPr>
        <w:pStyle w:val="af1"/>
        <w:ind w:firstLine="567"/>
        <w:rPr>
          <w:color w:val="000000"/>
          <w:shd w:val="clear" w:color="auto" w:fill="FFFFFF"/>
        </w:rPr>
      </w:pPr>
    </w:p>
    <w:p w14:paraId="5EF8DBDD" w14:textId="4C154AC1" w:rsidR="007B1A00" w:rsidRPr="007B1A00" w:rsidRDefault="007B1A00" w:rsidP="00385A2D">
      <w:pPr>
        <w:pStyle w:val="af1"/>
        <w:ind w:firstLine="567"/>
        <w:rPr>
          <w:color w:val="000000"/>
          <w:shd w:val="clear" w:color="auto" w:fill="FFFFFF"/>
        </w:rPr>
      </w:pPr>
      <w:r w:rsidRPr="00385A2D">
        <w:rPr>
          <w:color w:val="000000"/>
          <w:shd w:val="clear" w:color="auto" w:fill="FFFFFF"/>
        </w:rPr>
        <w:lastRenderedPageBreak/>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 </w:t>
      </w:r>
    </w:p>
    <w:p w14:paraId="454E5026" w14:textId="17399A54" w:rsidR="00AC118F" w:rsidRPr="007B1A00" w:rsidRDefault="00AC118F" w:rsidP="007B1A00">
      <w:pPr>
        <w:pStyle w:val="af1"/>
        <w:ind w:firstLine="567"/>
      </w:pPr>
    </w:p>
    <w:p w14:paraId="6865963F" w14:textId="77777777" w:rsidR="00AC118F" w:rsidRPr="00385A2D" w:rsidRDefault="00AC118F" w:rsidP="007B1A00">
      <w:pPr>
        <w:pStyle w:val="1"/>
        <w:spacing w:before="0"/>
        <w:ind w:left="0" w:firstLine="567"/>
      </w:pPr>
      <w:r w:rsidRPr="00385A2D">
        <w:t>Реквизиты транзитного счета, открытого для перечисления на него денежных</w:t>
      </w:r>
      <w:r w:rsidRPr="00385A2D">
        <w:rPr>
          <w:spacing w:val="-57"/>
        </w:rPr>
        <w:t xml:space="preserve"> </w:t>
      </w:r>
      <w:r w:rsidRPr="00385A2D">
        <w:t>средств,</w:t>
      </w:r>
      <w:r w:rsidRPr="00385A2D">
        <w:rPr>
          <w:spacing w:val="3"/>
        </w:rPr>
        <w:t xml:space="preserve"> </w:t>
      </w:r>
      <w:r w:rsidRPr="00385A2D">
        <w:t>передаваемых</w:t>
      </w:r>
      <w:r w:rsidRPr="00385A2D">
        <w:rPr>
          <w:spacing w:val="-3"/>
        </w:rPr>
        <w:t xml:space="preserve"> </w:t>
      </w:r>
      <w:r w:rsidRPr="00385A2D">
        <w:t>в</w:t>
      </w:r>
      <w:r w:rsidRPr="00385A2D">
        <w:rPr>
          <w:spacing w:val="1"/>
        </w:rPr>
        <w:t xml:space="preserve"> </w:t>
      </w:r>
      <w:r w:rsidRPr="00385A2D">
        <w:t>оплату</w:t>
      </w:r>
      <w:r w:rsidRPr="00385A2D">
        <w:rPr>
          <w:spacing w:val="59"/>
        </w:rPr>
        <w:t xml:space="preserve"> </w:t>
      </w:r>
      <w:r w:rsidRPr="00385A2D">
        <w:t>инвестиционных</w:t>
      </w:r>
      <w:r w:rsidRPr="00385A2D">
        <w:rPr>
          <w:spacing w:val="-3"/>
        </w:rPr>
        <w:t xml:space="preserve"> </w:t>
      </w:r>
      <w:r w:rsidRPr="00385A2D">
        <w:t>паев:</w:t>
      </w:r>
    </w:p>
    <w:p w14:paraId="5B4BB6CD" w14:textId="490AEE02" w:rsidR="007B1A00" w:rsidRPr="00385A2D" w:rsidRDefault="00AC118F" w:rsidP="007B1A00">
      <w:pPr>
        <w:pStyle w:val="af1"/>
        <w:ind w:firstLine="567"/>
        <w:jc w:val="left"/>
        <w:rPr>
          <w:b/>
        </w:rPr>
      </w:pPr>
      <w:r w:rsidRPr="00385A2D">
        <w:rPr>
          <w:b/>
        </w:rPr>
        <w:t xml:space="preserve">Получатель платежа: ООО «УК </w:t>
      </w:r>
      <w:r w:rsidR="007B1A00" w:rsidRPr="00385A2D">
        <w:rPr>
          <w:b/>
        </w:rPr>
        <w:t xml:space="preserve">«Простор </w:t>
      </w:r>
      <w:r w:rsidR="00385A2D" w:rsidRPr="00385A2D">
        <w:rPr>
          <w:b/>
        </w:rPr>
        <w:t>Инвест</w:t>
      </w:r>
      <w:r w:rsidR="007B1A00" w:rsidRPr="00385A2D">
        <w:rPr>
          <w:b/>
        </w:rPr>
        <w:t>»</w:t>
      </w:r>
    </w:p>
    <w:p w14:paraId="1C41E3ED" w14:textId="43FCB32A" w:rsidR="00AC118F" w:rsidRPr="00385A2D" w:rsidRDefault="00AC118F" w:rsidP="007B1A00">
      <w:pPr>
        <w:pStyle w:val="af1"/>
        <w:ind w:firstLine="567"/>
        <w:jc w:val="left"/>
        <w:rPr>
          <w:b/>
        </w:rPr>
      </w:pPr>
      <w:r w:rsidRPr="00385A2D">
        <w:rPr>
          <w:b/>
        </w:rPr>
        <w:t>ИНН</w:t>
      </w:r>
      <w:r w:rsidR="007B1A00" w:rsidRPr="00385A2D">
        <w:rPr>
          <w:b/>
        </w:rPr>
        <w:t xml:space="preserve"> 7707423596</w:t>
      </w:r>
      <w:r w:rsidR="00385A2D" w:rsidRPr="00385A2D">
        <w:rPr>
          <w:b/>
        </w:rPr>
        <w:t xml:space="preserve">, </w:t>
      </w:r>
      <w:r w:rsidRPr="00385A2D">
        <w:rPr>
          <w:b/>
        </w:rPr>
        <w:t>КПП</w:t>
      </w:r>
      <w:r w:rsidR="007B1A00" w:rsidRPr="00385A2D">
        <w:rPr>
          <w:b/>
        </w:rPr>
        <w:t xml:space="preserve"> 772501001</w:t>
      </w:r>
    </w:p>
    <w:p w14:paraId="26D1CA4C" w14:textId="40D3B66E" w:rsidR="00AC118F" w:rsidRPr="005B60A6" w:rsidRDefault="00AC118F" w:rsidP="007B1A00">
      <w:pPr>
        <w:pStyle w:val="af1"/>
        <w:ind w:firstLine="567"/>
        <w:jc w:val="left"/>
        <w:rPr>
          <w:b/>
          <w:bCs/>
        </w:rPr>
      </w:pPr>
      <w:r w:rsidRPr="005B60A6">
        <w:rPr>
          <w:b/>
          <w:bCs/>
        </w:rPr>
        <w:t xml:space="preserve">Специальный транзитный счет № </w:t>
      </w:r>
      <w:r w:rsidR="005B60A6" w:rsidRPr="005B60A6">
        <w:rPr>
          <w:b/>
          <w:bCs/>
        </w:rPr>
        <w:t>00000000000000000000</w:t>
      </w:r>
    </w:p>
    <w:p w14:paraId="16387412" w14:textId="37A48814" w:rsidR="007B1A00" w:rsidRPr="005B60A6" w:rsidRDefault="00AC118F" w:rsidP="007B1A00">
      <w:pPr>
        <w:pStyle w:val="af1"/>
        <w:ind w:firstLine="567"/>
        <w:jc w:val="left"/>
        <w:rPr>
          <w:b/>
          <w:bCs/>
        </w:rPr>
      </w:pPr>
      <w:r w:rsidRPr="005B60A6">
        <w:rPr>
          <w:b/>
          <w:bCs/>
        </w:rPr>
        <w:t xml:space="preserve">Банк Получателя: </w:t>
      </w:r>
      <w:r w:rsidR="005B60A6" w:rsidRPr="005B60A6">
        <w:rPr>
          <w:b/>
          <w:bCs/>
        </w:rPr>
        <w:t>АО "АЛЬФА-БАНК"</w:t>
      </w:r>
    </w:p>
    <w:p w14:paraId="5A557167" w14:textId="4CB85CB2" w:rsidR="007B1A00" w:rsidRPr="005B60A6" w:rsidRDefault="00AC118F" w:rsidP="007B1A00">
      <w:pPr>
        <w:pStyle w:val="af1"/>
        <w:ind w:firstLine="567"/>
        <w:jc w:val="left"/>
        <w:rPr>
          <w:b/>
          <w:bCs/>
        </w:rPr>
      </w:pPr>
      <w:r w:rsidRPr="005B60A6">
        <w:rPr>
          <w:b/>
          <w:bCs/>
        </w:rPr>
        <w:t>БИК</w:t>
      </w:r>
      <w:r w:rsidR="007B1A00" w:rsidRPr="005B60A6">
        <w:rPr>
          <w:b/>
          <w:bCs/>
        </w:rPr>
        <w:t xml:space="preserve"> </w:t>
      </w:r>
      <w:r w:rsidR="005B60A6" w:rsidRPr="005B60A6">
        <w:rPr>
          <w:b/>
          <w:bCs/>
        </w:rPr>
        <w:t>044525593</w:t>
      </w:r>
    </w:p>
    <w:p w14:paraId="594A9F39" w14:textId="5072317E" w:rsidR="00AC118F" w:rsidRPr="00385A2D" w:rsidRDefault="00AC118F" w:rsidP="007B1A00">
      <w:pPr>
        <w:pStyle w:val="af1"/>
        <w:ind w:firstLine="567"/>
        <w:jc w:val="left"/>
        <w:rPr>
          <w:b/>
        </w:rPr>
      </w:pPr>
      <w:r w:rsidRPr="005B60A6">
        <w:rPr>
          <w:b/>
          <w:bCs/>
        </w:rPr>
        <w:t xml:space="preserve">к/с № </w:t>
      </w:r>
      <w:r w:rsidR="005B60A6" w:rsidRPr="005B60A6">
        <w:rPr>
          <w:b/>
          <w:bCs/>
        </w:rPr>
        <w:t>30101810200000000593</w:t>
      </w:r>
    </w:p>
    <w:p w14:paraId="1ECB30D7" w14:textId="77777777" w:rsidR="00AC118F" w:rsidRPr="007B1A00" w:rsidRDefault="00AC118F" w:rsidP="007B1A00">
      <w:pPr>
        <w:pStyle w:val="af1"/>
        <w:ind w:firstLine="567"/>
        <w:jc w:val="left"/>
      </w:pPr>
    </w:p>
    <w:p w14:paraId="2718403D" w14:textId="529F3BAA" w:rsidR="00AC118F" w:rsidRPr="007B1A00" w:rsidRDefault="00AC118F" w:rsidP="007B1A00">
      <w:pPr>
        <w:pStyle w:val="af1"/>
        <w:ind w:firstLine="567"/>
      </w:pPr>
      <w:r w:rsidRPr="007B1A00">
        <w:t>Заявки</w:t>
      </w:r>
      <w:r w:rsidRPr="007B1A00">
        <w:rPr>
          <w:spacing w:val="1"/>
        </w:rPr>
        <w:t xml:space="preserve"> </w:t>
      </w:r>
      <w:r w:rsidRPr="007B1A00">
        <w:t>на</w:t>
      </w:r>
      <w:r w:rsidRPr="007B1A00">
        <w:rPr>
          <w:spacing w:val="1"/>
        </w:rPr>
        <w:t xml:space="preserve"> </w:t>
      </w:r>
      <w:r w:rsidRPr="007B1A00">
        <w:t>приобретение</w:t>
      </w:r>
      <w:r w:rsidRPr="007B1A00">
        <w:rPr>
          <w:spacing w:val="1"/>
        </w:rPr>
        <w:t xml:space="preserve"> </w:t>
      </w:r>
      <w:r w:rsidRPr="007B1A00">
        <w:t>инвестиционных</w:t>
      </w:r>
      <w:r w:rsidRPr="007B1A00">
        <w:rPr>
          <w:spacing w:val="1"/>
        </w:rPr>
        <w:t xml:space="preserve"> </w:t>
      </w:r>
      <w:r w:rsidRPr="007B1A00">
        <w:t>паев</w:t>
      </w:r>
      <w:r w:rsidRPr="007B1A00">
        <w:rPr>
          <w:spacing w:val="1"/>
        </w:rPr>
        <w:t xml:space="preserve"> </w:t>
      </w:r>
      <w:r w:rsidRPr="007B1A00">
        <w:t>принимаются</w:t>
      </w:r>
      <w:r w:rsidRPr="007B1A00">
        <w:rPr>
          <w:spacing w:val="1"/>
        </w:rPr>
        <w:t xml:space="preserve"> </w:t>
      </w:r>
      <w:r w:rsidRPr="007B1A00">
        <w:t>Управляющей</w:t>
      </w:r>
      <w:r w:rsidRPr="007B1A00">
        <w:rPr>
          <w:spacing w:val="1"/>
        </w:rPr>
        <w:t xml:space="preserve"> </w:t>
      </w:r>
      <w:r w:rsidRPr="007B1A00">
        <w:t>компанией – ООО «УК «</w:t>
      </w:r>
      <w:r w:rsidR="007B1A00" w:rsidRPr="007B1A00">
        <w:t>Простор Инвест</w:t>
      </w:r>
      <w:r w:rsidRPr="007B1A00">
        <w:t>» каждый рабочий день в течение срока приема заявок</w:t>
      </w:r>
      <w:r w:rsidRPr="007B1A00">
        <w:rPr>
          <w:spacing w:val="1"/>
        </w:rPr>
        <w:t xml:space="preserve"> </w:t>
      </w:r>
      <w:r w:rsidRPr="007B1A00">
        <w:t>по</w:t>
      </w:r>
      <w:r w:rsidRPr="007B1A00">
        <w:rPr>
          <w:spacing w:val="24"/>
        </w:rPr>
        <w:t xml:space="preserve"> </w:t>
      </w:r>
      <w:r w:rsidRPr="007B1A00">
        <w:t>адресу</w:t>
      </w:r>
      <w:r w:rsidR="007B1A00" w:rsidRPr="007B1A00">
        <w:t>:</w:t>
      </w:r>
      <w:r w:rsidRPr="007B1A00">
        <w:rPr>
          <w:spacing w:val="15"/>
        </w:rPr>
        <w:t xml:space="preserve"> </w:t>
      </w:r>
      <w:r w:rsidR="007B1A00" w:rsidRPr="007B1A00">
        <w:rPr>
          <w:rFonts w:eastAsia="Calibri"/>
        </w:rPr>
        <w:t xml:space="preserve">119071, г. Москва, ул. Орджоникидзе, д. 12, стр. 4, этаж </w:t>
      </w:r>
      <w:r w:rsidR="007B1A00" w:rsidRPr="007B1A00">
        <w:rPr>
          <w:rFonts w:eastAsia="Calibri"/>
          <w:lang w:val="en-US"/>
        </w:rPr>
        <w:t>VI</w:t>
      </w:r>
      <w:r w:rsidR="007B1A00" w:rsidRPr="007B1A00">
        <w:rPr>
          <w:rFonts w:eastAsia="Calibri"/>
        </w:rPr>
        <w:t>, ком. 14</w:t>
      </w:r>
      <w:r w:rsidRPr="007B1A00">
        <w:rPr>
          <w:spacing w:val="24"/>
        </w:rPr>
        <w:t xml:space="preserve"> </w:t>
      </w:r>
      <w:r w:rsidRPr="007B1A00">
        <w:t>(ст.</w:t>
      </w:r>
      <w:r w:rsidRPr="007B1A00">
        <w:rPr>
          <w:spacing w:val="22"/>
        </w:rPr>
        <w:t xml:space="preserve"> </w:t>
      </w:r>
      <w:r w:rsidRPr="007B1A00">
        <w:t>метро</w:t>
      </w:r>
      <w:r w:rsidRPr="007B1A00">
        <w:rPr>
          <w:spacing w:val="24"/>
        </w:rPr>
        <w:t xml:space="preserve"> </w:t>
      </w:r>
      <w:r w:rsidRPr="007B1A00">
        <w:t>Ленинский</w:t>
      </w:r>
      <w:r w:rsidRPr="007B1A00">
        <w:rPr>
          <w:spacing w:val="20"/>
        </w:rPr>
        <w:t xml:space="preserve"> </w:t>
      </w:r>
      <w:r w:rsidRPr="007B1A00">
        <w:t>проспект),</w:t>
      </w:r>
      <w:r w:rsidRPr="007B1A00">
        <w:rPr>
          <w:spacing w:val="41"/>
        </w:rPr>
        <w:t xml:space="preserve"> </w:t>
      </w:r>
      <w:r w:rsidRPr="007B1A00">
        <w:t>с</w:t>
      </w:r>
      <w:r w:rsidR="007B1A00" w:rsidRPr="007B1A00">
        <w:t xml:space="preserve"> </w:t>
      </w:r>
      <w:r w:rsidRPr="007B1A00">
        <w:t>9.00 до</w:t>
      </w:r>
      <w:r w:rsidRPr="007B1A00">
        <w:rPr>
          <w:spacing w:val="6"/>
        </w:rPr>
        <w:t xml:space="preserve"> </w:t>
      </w:r>
      <w:r w:rsidRPr="007B1A00">
        <w:t>18.00</w:t>
      </w:r>
      <w:r w:rsidRPr="007B1A00">
        <w:rPr>
          <w:spacing w:val="1"/>
        </w:rPr>
        <w:t xml:space="preserve"> </w:t>
      </w:r>
      <w:r w:rsidRPr="007B1A00">
        <w:t>(без</w:t>
      </w:r>
      <w:r w:rsidRPr="007B1A00">
        <w:rPr>
          <w:spacing w:val="-2"/>
        </w:rPr>
        <w:t xml:space="preserve"> </w:t>
      </w:r>
      <w:r w:rsidRPr="007B1A00">
        <w:t>перерыва</w:t>
      </w:r>
      <w:r w:rsidRPr="007B1A00">
        <w:rPr>
          <w:spacing w:val="-4"/>
        </w:rPr>
        <w:t xml:space="preserve"> </w:t>
      </w:r>
      <w:r w:rsidRPr="007B1A00">
        <w:t>на</w:t>
      </w:r>
      <w:r w:rsidRPr="007B1A00">
        <w:rPr>
          <w:spacing w:val="-4"/>
        </w:rPr>
        <w:t xml:space="preserve"> </w:t>
      </w:r>
      <w:r w:rsidRPr="007B1A00">
        <w:t>обед),</w:t>
      </w:r>
      <w:r w:rsidRPr="007B1A00">
        <w:rPr>
          <w:spacing w:val="1"/>
        </w:rPr>
        <w:t xml:space="preserve"> </w:t>
      </w:r>
      <w:r w:rsidRPr="007B1A00">
        <w:t>тел.</w:t>
      </w:r>
      <w:r w:rsidRPr="007B1A00">
        <w:rPr>
          <w:spacing w:val="-4"/>
        </w:rPr>
        <w:t xml:space="preserve"> </w:t>
      </w:r>
      <w:r w:rsidR="007B1A00" w:rsidRPr="007B1A00">
        <w:rPr>
          <w:rFonts w:eastAsia="Calibri"/>
        </w:rPr>
        <w:t>+7-495-740-28-11</w:t>
      </w:r>
      <w:r w:rsidRPr="007B1A00">
        <w:t>.</w:t>
      </w:r>
    </w:p>
    <w:p w14:paraId="68653A8D" w14:textId="77777777" w:rsidR="00AC118F" w:rsidRPr="007B1A00" w:rsidRDefault="00AC118F" w:rsidP="007B1A00">
      <w:pPr>
        <w:pStyle w:val="af1"/>
        <w:ind w:firstLine="567"/>
        <w:jc w:val="left"/>
      </w:pPr>
    </w:p>
    <w:p w14:paraId="6759FAC6" w14:textId="77777777" w:rsidR="007B1A00" w:rsidRPr="007B1A00" w:rsidRDefault="007B1A00" w:rsidP="007B1A00">
      <w:pPr>
        <w:autoSpaceDE w:val="0"/>
        <w:autoSpaceDN w:val="0"/>
        <w:adjustRightInd w:val="0"/>
        <w:spacing w:after="0" w:line="240" w:lineRule="auto"/>
        <w:ind w:firstLine="567"/>
        <w:jc w:val="both"/>
        <w:outlineLvl w:val="1"/>
        <w:rPr>
          <w:rFonts w:ascii="Times New Roman" w:hAnsi="Times New Roman" w:cs="Times New Roman"/>
          <w:i/>
          <w:sz w:val="24"/>
          <w:szCs w:val="24"/>
        </w:rPr>
      </w:pPr>
      <w:r w:rsidRPr="007B1A00">
        <w:rPr>
          <w:rFonts w:ascii="Times New Roman" w:hAnsi="Times New Roman" w:cs="Times New Roman"/>
          <w:i/>
          <w:sz w:val="24"/>
          <w:szCs w:val="24"/>
        </w:rPr>
        <w:t>Получить информацию о Фонде и ознакомиться с Правилами доверительного управления Фондом, а также с иными документами, предусмотренными Федеральным законом от 29.11.2001 г. № 156-ФЗ «Об инвестиционных фондах» и иными нормативными актами, касающимися деятельности Фонда, можно по адресу местонахождения Управляющей компании Фонда (119071, город Москва, улица Орджоникидзе, дом 12, строение 4 ,эт/комната</w:t>
      </w:r>
      <w:r w:rsidRPr="007B1A00">
        <w:rPr>
          <w:rFonts w:ascii="Times New Roman" w:hAnsi="Times New Roman" w:cs="Times New Roman"/>
          <w:i/>
          <w:sz w:val="24"/>
          <w:szCs w:val="24"/>
          <w:lang w:val="en-US"/>
        </w:rPr>
        <w:t>VI</w:t>
      </w:r>
      <w:r w:rsidRPr="007B1A00">
        <w:rPr>
          <w:rFonts w:ascii="Times New Roman" w:hAnsi="Times New Roman" w:cs="Times New Roman"/>
          <w:i/>
          <w:sz w:val="24"/>
          <w:szCs w:val="24"/>
        </w:rPr>
        <w:t xml:space="preserve">/14, tel:+7(495) 740-28-11, </w:t>
      </w:r>
      <w:r w:rsidRPr="007B1A00">
        <w:rPr>
          <w:rFonts w:ascii="Times New Roman" w:hAnsi="Times New Roman" w:cs="Times New Roman"/>
          <w:i/>
          <w:sz w:val="24"/>
          <w:szCs w:val="24"/>
          <w:lang w:val="en-US"/>
        </w:rPr>
        <w:t>EMAIL</w:t>
      </w:r>
      <w:r w:rsidRPr="007B1A00">
        <w:rPr>
          <w:rFonts w:ascii="Times New Roman" w:hAnsi="Times New Roman" w:cs="Times New Roman"/>
          <w:i/>
          <w:sz w:val="24"/>
          <w:szCs w:val="24"/>
        </w:rPr>
        <w:t xml:space="preserve">:  </w:t>
      </w:r>
      <w:hyperlink r:id="rId8" w:history="1">
        <w:r w:rsidRPr="007B1A00">
          <w:rPr>
            <w:rStyle w:val="ab"/>
            <w:rFonts w:ascii="Times New Roman" w:hAnsi="Times New Roman" w:cs="Times New Roman"/>
            <w:i/>
            <w:sz w:val="24"/>
            <w:szCs w:val="24"/>
          </w:rPr>
          <w:t>info@prostorinvest.ru</w:t>
        </w:r>
      </w:hyperlink>
      <w:r w:rsidRPr="007B1A00">
        <w:rPr>
          <w:rFonts w:ascii="Times New Roman" w:hAnsi="Times New Roman" w:cs="Times New Roman"/>
          <w:i/>
          <w:sz w:val="24"/>
          <w:szCs w:val="24"/>
        </w:rPr>
        <w:t>, в сети интернет :</w:t>
      </w:r>
      <w:hyperlink r:id="rId9" w:history="1">
        <w:r w:rsidRPr="007B1A00">
          <w:rPr>
            <w:rStyle w:val="ab"/>
            <w:rFonts w:ascii="Times New Roman" w:hAnsi="Times New Roman" w:cs="Times New Roman"/>
            <w:i/>
            <w:sz w:val="24"/>
            <w:szCs w:val="24"/>
            <w:lang w:val="en-US"/>
          </w:rPr>
          <w:t>www</w:t>
        </w:r>
        <w:r w:rsidRPr="007B1A00">
          <w:rPr>
            <w:rStyle w:val="ab"/>
            <w:rFonts w:ascii="Times New Roman" w:hAnsi="Times New Roman" w:cs="Times New Roman"/>
            <w:i/>
            <w:sz w:val="24"/>
            <w:szCs w:val="24"/>
          </w:rPr>
          <w:t>.</w:t>
        </w:r>
        <w:r w:rsidRPr="007B1A00">
          <w:rPr>
            <w:rStyle w:val="ab"/>
            <w:rFonts w:ascii="Times New Roman" w:hAnsi="Times New Roman" w:cs="Times New Roman"/>
            <w:i/>
            <w:sz w:val="24"/>
            <w:szCs w:val="24"/>
            <w:lang w:val="en-US"/>
          </w:rPr>
          <w:t>prostorinvest</w:t>
        </w:r>
        <w:r w:rsidRPr="007B1A00">
          <w:rPr>
            <w:rStyle w:val="ab"/>
            <w:rFonts w:ascii="Times New Roman" w:hAnsi="Times New Roman" w:cs="Times New Roman"/>
            <w:i/>
            <w:sz w:val="24"/>
            <w:szCs w:val="24"/>
          </w:rPr>
          <w:t>.</w:t>
        </w:r>
        <w:r w:rsidRPr="007B1A00">
          <w:rPr>
            <w:rStyle w:val="ab"/>
            <w:rFonts w:ascii="Times New Roman" w:hAnsi="Times New Roman" w:cs="Times New Roman"/>
            <w:i/>
            <w:sz w:val="24"/>
            <w:szCs w:val="24"/>
            <w:lang w:val="en-US"/>
          </w:rPr>
          <w:t>ru</w:t>
        </w:r>
      </w:hyperlink>
      <w:r w:rsidRPr="007B1A00">
        <w:rPr>
          <w:rStyle w:val="ab"/>
          <w:rFonts w:ascii="Times New Roman" w:hAnsi="Times New Roman" w:cs="Times New Roman"/>
          <w:i/>
          <w:sz w:val="24"/>
          <w:szCs w:val="24"/>
        </w:rPr>
        <w:t>.)</w:t>
      </w:r>
    </w:p>
    <w:p w14:paraId="01F66CC1" w14:textId="77777777" w:rsidR="007B1A00" w:rsidRPr="007B1A00" w:rsidRDefault="007B1A00" w:rsidP="007B1A00">
      <w:pPr>
        <w:autoSpaceDE w:val="0"/>
        <w:autoSpaceDN w:val="0"/>
        <w:adjustRightInd w:val="0"/>
        <w:spacing w:after="0" w:line="240" w:lineRule="auto"/>
        <w:ind w:firstLine="567"/>
        <w:jc w:val="both"/>
        <w:outlineLvl w:val="1"/>
        <w:rPr>
          <w:rFonts w:ascii="Times New Roman" w:hAnsi="Times New Roman" w:cs="Times New Roman"/>
          <w:i/>
          <w:sz w:val="24"/>
          <w:szCs w:val="24"/>
        </w:rPr>
      </w:pPr>
      <w:r w:rsidRPr="007B1A00">
        <w:rPr>
          <w:rFonts w:ascii="Times New Roman" w:hAnsi="Times New Roman" w:cs="Times New Roman"/>
          <w:i/>
          <w:sz w:val="24"/>
          <w:szCs w:val="24"/>
        </w:rPr>
        <w:t>Настоящее Сообщение будет доступно на сайте Управляющей компании Фонда в сети Интернет</w:t>
      </w:r>
      <w:r w:rsidRPr="007B1A00">
        <w:rPr>
          <w:rStyle w:val="ab"/>
          <w:rFonts w:ascii="Times New Roman" w:hAnsi="Times New Roman" w:cs="Times New Roman"/>
          <w:i/>
          <w:sz w:val="24"/>
          <w:szCs w:val="24"/>
        </w:rPr>
        <w:t xml:space="preserve"> </w:t>
      </w:r>
      <w:hyperlink r:id="rId10" w:history="1">
        <w:r w:rsidRPr="007B1A00">
          <w:rPr>
            <w:rStyle w:val="ab"/>
            <w:rFonts w:ascii="Times New Roman" w:hAnsi="Times New Roman" w:cs="Times New Roman"/>
            <w:i/>
            <w:sz w:val="24"/>
            <w:szCs w:val="24"/>
            <w:lang w:val="en-US"/>
          </w:rPr>
          <w:t>www</w:t>
        </w:r>
        <w:r w:rsidRPr="007B1A00">
          <w:rPr>
            <w:rStyle w:val="ab"/>
            <w:rFonts w:ascii="Times New Roman" w:hAnsi="Times New Roman" w:cs="Times New Roman"/>
            <w:i/>
            <w:sz w:val="24"/>
            <w:szCs w:val="24"/>
          </w:rPr>
          <w:t>.</w:t>
        </w:r>
        <w:r w:rsidRPr="007B1A00">
          <w:rPr>
            <w:rStyle w:val="ab"/>
            <w:rFonts w:ascii="Times New Roman" w:hAnsi="Times New Roman" w:cs="Times New Roman"/>
            <w:i/>
            <w:sz w:val="24"/>
            <w:szCs w:val="24"/>
            <w:lang w:val="en-US"/>
          </w:rPr>
          <w:t>prostorinvest</w:t>
        </w:r>
        <w:r w:rsidRPr="007B1A00">
          <w:rPr>
            <w:rStyle w:val="ab"/>
            <w:rFonts w:ascii="Times New Roman" w:hAnsi="Times New Roman" w:cs="Times New Roman"/>
            <w:i/>
            <w:sz w:val="24"/>
            <w:szCs w:val="24"/>
          </w:rPr>
          <w:t>.</w:t>
        </w:r>
        <w:r w:rsidRPr="007B1A00">
          <w:rPr>
            <w:rStyle w:val="ab"/>
            <w:rFonts w:ascii="Times New Roman" w:hAnsi="Times New Roman" w:cs="Times New Roman"/>
            <w:i/>
            <w:sz w:val="24"/>
            <w:szCs w:val="24"/>
            <w:lang w:val="en-US"/>
          </w:rPr>
          <w:t>ru</w:t>
        </w:r>
      </w:hyperlink>
      <w:r w:rsidRPr="007B1A00">
        <w:rPr>
          <w:rFonts w:ascii="Times New Roman" w:hAnsi="Times New Roman" w:cs="Times New Roman"/>
          <w:i/>
          <w:sz w:val="24"/>
          <w:szCs w:val="24"/>
        </w:rPr>
        <w:t>.</w:t>
      </w:r>
    </w:p>
    <w:p w14:paraId="65B6CE06" w14:textId="39D3ED41" w:rsidR="007B1A00" w:rsidRPr="007B1A00" w:rsidRDefault="007B1A00" w:rsidP="007B1A00">
      <w:pPr>
        <w:autoSpaceDE w:val="0"/>
        <w:autoSpaceDN w:val="0"/>
        <w:adjustRightInd w:val="0"/>
        <w:spacing w:after="0" w:line="240" w:lineRule="auto"/>
        <w:ind w:firstLine="567"/>
        <w:jc w:val="both"/>
        <w:outlineLvl w:val="1"/>
        <w:rPr>
          <w:rFonts w:ascii="Times New Roman" w:hAnsi="Times New Roman" w:cs="Times New Roman"/>
          <w:i/>
          <w:sz w:val="24"/>
          <w:szCs w:val="24"/>
        </w:rPr>
      </w:pPr>
      <w:r w:rsidRPr="007B1A00">
        <w:rPr>
          <w:rFonts w:ascii="Times New Roman" w:hAnsi="Times New Roman" w:cs="Times New Roman"/>
          <w:i/>
          <w:sz w:val="24"/>
          <w:szCs w:val="24"/>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Фондом.</w:t>
      </w:r>
    </w:p>
    <w:p w14:paraId="1241B361" w14:textId="79EC7737" w:rsidR="007B1A00" w:rsidRDefault="007B1A00" w:rsidP="007B1A00">
      <w:pPr>
        <w:autoSpaceDE w:val="0"/>
        <w:autoSpaceDN w:val="0"/>
        <w:adjustRightInd w:val="0"/>
        <w:spacing w:after="0" w:line="240" w:lineRule="auto"/>
        <w:ind w:firstLine="567"/>
        <w:jc w:val="both"/>
        <w:outlineLvl w:val="1"/>
        <w:rPr>
          <w:rFonts w:ascii="Times New Roman" w:hAnsi="Times New Roman" w:cs="Times New Roman"/>
          <w:i/>
          <w:sz w:val="24"/>
          <w:szCs w:val="24"/>
        </w:rPr>
      </w:pPr>
    </w:p>
    <w:p w14:paraId="7FA67D13" w14:textId="77777777" w:rsidR="00385A2D" w:rsidRPr="007B1A00" w:rsidRDefault="00385A2D" w:rsidP="007B1A00">
      <w:pPr>
        <w:autoSpaceDE w:val="0"/>
        <w:autoSpaceDN w:val="0"/>
        <w:adjustRightInd w:val="0"/>
        <w:spacing w:after="0" w:line="240" w:lineRule="auto"/>
        <w:ind w:firstLine="567"/>
        <w:jc w:val="both"/>
        <w:outlineLvl w:val="1"/>
        <w:rPr>
          <w:rFonts w:ascii="Times New Roman" w:hAnsi="Times New Roman" w:cs="Times New Roman"/>
          <w:i/>
          <w:sz w:val="24"/>
          <w:szCs w:val="24"/>
        </w:rPr>
      </w:pPr>
    </w:p>
    <w:tbl>
      <w:tblPr>
        <w:tblW w:w="5000" w:type="pct"/>
        <w:tblLook w:val="04A0" w:firstRow="1" w:lastRow="0" w:firstColumn="1" w:lastColumn="0" w:noHBand="0" w:noVBand="1"/>
      </w:tblPr>
      <w:tblGrid>
        <w:gridCol w:w="5341"/>
        <w:gridCol w:w="5341"/>
      </w:tblGrid>
      <w:tr w:rsidR="007B1A00" w:rsidRPr="00385A2D" w14:paraId="1420A967" w14:textId="77777777" w:rsidTr="00385A2D">
        <w:tc>
          <w:tcPr>
            <w:tcW w:w="2500" w:type="pct"/>
          </w:tcPr>
          <w:p w14:paraId="20BE06CD" w14:textId="77777777" w:rsidR="007B1A00" w:rsidRPr="00385A2D" w:rsidRDefault="007B1A00" w:rsidP="007B1A00">
            <w:pPr>
              <w:spacing w:after="0" w:line="240" w:lineRule="auto"/>
              <w:ind w:firstLine="567"/>
              <w:jc w:val="both"/>
              <w:rPr>
                <w:rFonts w:ascii="Times New Roman" w:hAnsi="Times New Roman" w:cs="Times New Roman"/>
                <w:b/>
                <w:sz w:val="24"/>
                <w:szCs w:val="24"/>
              </w:rPr>
            </w:pPr>
            <w:r w:rsidRPr="00385A2D">
              <w:rPr>
                <w:rFonts w:ascii="Times New Roman" w:hAnsi="Times New Roman" w:cs="Times New Roman"/>
                <w:b/>
                <w:sz w:val="24"/>
                <w:szCs w:val="24"/>
              </w:rPr>
              <w:t xml:space="preserve">Генеральный директор </w:t>
            </w:r>
          </w:p>
          <w:p w14:paraId="57444C5D" w14:textId="3517A257" w:rsidR="007B1A00" w:rsidRPr="00385A2D" w:rsidRDefault="007B1A00" w:rsidP="007B1A00">
            <w:pPr>
              <w:spacing w:after="0" w:line="240" w:lineRule="auto"/>
              <w:ind w:firstLine="567"/>
              <w:rPr>
                <w:rFonts w:ascii="Times New Roman" w:hAnsi="Times New Roman" w:cs="Times New Roman"/>
                <w:b/>
                <w:sz w:val="24"/>
                <w:szCs w:val="24"/>
              </w:rPr>
            </w:pPr>
            <w:r w:rsidRPr="00385A2D">
              <w:rPr>
                <w:rFonts w:ascii="Times New Roman" w:hAnsi="Times New Roman" w:cs="Times New Roman"/>
                <w:b/>
                <w:sz w:val="24"/>
                <w:szCs w:val="24"/>
              </w:rPr>
              <w:t xml:space="preserve">ООО УК «Простор Инвест»                                   </w:t>
            </w:r>
          </w:p>
        </w:tc>
        <w:tc>
          <w:tcPr>
            <w:tcW w:w="2500" w:type="pct"/>
          </w:tcPr>
          <w:p w14:paraId="723270DC" w14:textId="445622E6" w:rsidR="007B1A00" w:rsidRPr="00385A2D" w:rsidRDefault="007B1A00" w:rsidP="007B1A00">
            <w:pPr>
              <w:spacing w:after="0" w:line="240" w:lineRule="auto"/>
              <w:ind w:firstLine="567"/>
              <w:jc w:val="right"/>
              <w:rPr>
                <w:rFonts w:ascii="Times New Roman" w:hAnsi="Times New Roman" w:cs="Times New Roman"/>
                <w:b/>
                <w:sz w:val="24"/>
                <w:szCs w:val="24"/>
              </w:rPr>
            </w:pPr>
            <w:r w:rsidRPr="00385A2D">
              <w:rPr>
                <w:rFonts w:ascii="Times New Roman" w:hAnsi="Times New Roman" w:cs="Times New Roman"/>
                <w:b/>
                <w:sz w:val="24"/>
                <w:szCs w:val="24"/>
              </w:rPr>
              <w:t>И.Р. Абдуллов</w:t>
            </w:r>
          </w:p>
        </w:tc>
      </w:tr>
    </w:tbl>
    <w:p w14:paraId="1EA1849F" w14:textId="77777777" w:rsidR="00AC118F" w:rsidRPr="007B1A00" w:rsidRDefault="00AC118F" w:rsidP="007B1A00">
      <w:pPr>
        <w:autoSpaceDE w:val="0"/>
        <w:autoSpaceDN w:val="0"/>
        <w:adjustRightInd w:val="0"/>
        <w:spacing w:after="0" w:line="240" w:lineRule="auto"/>
        <w:ind w:firstLine="567"/>
        <w:jc w:val="both"/>
        <w:outlineLvl w:val="1"/>
        <w:rPr>
          <w:rFonts w:ascii="Times New Roman" w:hAnsi="Times New Roman" w:cs="Times New Roman"/>
          <w:sz w:val="24"/>
          <w:szCs w:val="24"/>
        </w:rPr>
      </w:pPr>
    </w:p>
    <w:sectPr w:rsidR="00AC118F" w:rsidRPr="007B1A00" w:rsidSect="007B1A0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2C7C3" w14:textId="77777777" w:rsidR="009E502C" w:rsidRDefault="009E502C" w:rsidP="000272C7">
      <w:pPr>
        <w:spacing w:after="0" w:line="240" w:lineRule="auto"/>
      </w:pPr>
      <w:r>
        <w:separator/>
      </w:r>
    </w:p>
  </w:endnote>
  <w:endnote w:type="continuationSeparator" w:id="0">
    <w:p w14:paraId="07633D00" w14:textId="77777777" w:rsidR="009E502C" w:rsidRDefault="009E502C" w:rsidP="0002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14371"/>
      <w:docPartObj>
        <w:docPartGallery w:val="Page Numbers (Bottom of Page)"/>
        <w:docPartUnique/>
      </w:docPartObj>
    </w:sdtPr>
    <w:sdtEndPr/>
    <w:sdtContent>
      <w:p w14:paraId="561AA362" w14:textId="591A5B4F" w:rsidR="000272C7" w:rsidRDefault="000272C7">
        <w:pPr>
          <w:pStyle w:val="af"/>
          <w:jc w:val="right"/>
        </w:pPr>
        <w:r w:rsidRPr="00AB01E1">
          <w:rPr>
            <w:rFonts w:ascii="Times New Roman" w:hAnsi="Times New Roman" w:cs="Times New Roman"/>
          </w:rPr>
          <w:fldChar w:fldCharType="begin"/>
        </w:r>
        <w:r w:rsidRPr="00AB01E1">
          <w:rPr>
            <w:rFonts w:ascii="Times New Roman" w:hAnsi="Times New Roman" w:cs="Times New Roman"/>
          </w:rPr>
          <w:instrText>PAGE   \* MERGEFORMAT</w:instrText>
        </w:r>
        <w:r w:rsidRPr="00AB01E1">
          <w:rPr>
            <w:rFonts w:ascii="Times New Roman" w:hAnsi="Times New Roman" w:cs="Times New Roman"/>
          </w:rPr>
          <w:fldChar w:fldCharType="separate"/>
        </w:r>
        <w:r w:rsidR="009E502C">
          <w:rPr>
            <w:rFonts w:ascii="Times New Roman" w:hAnsi="Times New Roman" w:cs="Times New Roman"/>
            <w:noProof/>
          </w:rPr>
          <w:t>1</w:t>
        </w:r>
        <w:r w:rsidRPr="00AB01E1">
          <w:rPr>
            <w:rFonts w:ascii="Times New Roman" w:hAnsi="Times New Roman" w:cs="Times New Roman"/>
          </w:rPr>
          <w:fldChar w:fldCharType="end"/>
        </w:r>
      </w:p>
    </w:sdtContent>
  </w:sdt>
  <w:p w14:paraId="66F86D6E" w14:textId="77777777" w:rsidR="000272C7" w:rsidRDefault="000272C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CD460" w14:textId="77777777" w:rsidR="009E502C" w:rsidRDefault="009E502C" w:rsidP="000272C7">
      <w:pPr>
        <w:spacing w:after="0" w:line="240" w:lineRule="auto"/>
      </w:pPr>
      <w:r>
        <w:separator/>
      </w:r>
    </w:p>
  </w:footnote>
  <w:footnote w:type="continuationSeparator" w:id="0">
    <w:p w14:paraId="0566A078" w14:textId="77777777" w:rsidR="009E502C" w:rsidRDefault="009E502C" w:rsidP="00027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DDE"/>
    <w:multiLevelType w:val="hybridMultilevel"/>
    <w:tmpl w:val="78F6E2C0"/>
    <w:lvl w:ilvl="0" w:tplc="7786CAA6">
      <w:start w:val="1"/>
      <w:numFmt w:val="decimal"/>
      <w:lvlText w:val="%1."/>
      <w:lvlJc w:val="left"/>
      <w:pPr>
        <w:ind w:left="1308" w:hanging="360"/>
      </w:pPr>
      <w:rPr>
        <w:rFonts w:hint="default"/>
        <w:sz w:val="20"/>
        <w:szCs w:val="20"/>
      </w:rPr>
    </w:lvl>
    <w:lvl w:ilvl="1" w:tplc="04190019" w:tentative="1">
      <w:start w:val="1"/>
      <w:numFmt w:val="lowerLetter"/>
      <w:lvlText w:val="%2."/>
      <w:lvlJc w:val="left"/>
      <w:pPr>
        <w:ind w:left="2028" w:hanging="360"/>
      </w:pPr>
    </w:lvl>
    <w:lvl w:ilvl="2" w:tplc="0419001B" w:tentative="1">
      <w:start w:val="1"/>
      <w:numFmt w:val="lowerRoman"/>
      <w:lvlText w:val="%3."/>
      <w:lvlJc w:val="right"/>
      <w:pPr>
        <w:ind w:left="2748" w:hanging="180"/>
      </w:pPr>
    </w:lvl>
    <w:lvl w:ilvl="3" w:tplc="0419000F" w:tentative="1">
      <w:start w:val="1"/>
      <w:numFmt w:val="decimal"/>
      <w:lvlText w:val="%4."/>
      <w:lvlJc w:val="left"/>
      <w:pPr>
        <w:ind w:left="3468" w:hanging="360"/>
      </w:pPr>
    </w:lvl>
    <w:lvl w:ilvl="4" w:tplc="04190019" w:tentative="1">
      <w:start w:val="1"/>
      <w:numFmt w:val="lowerLetter"/>
      <w:lvlText w:val="%5."/>
      <w:lvlJc w:val="left"/>
      <w:pPr>
        <w:ind w:left="4188" w:hanging="360"/>
      </w:pPr>
    </w:lvl>
    <w:lvl w:ilvl="5" w:tplc="0419001B" w:tentative="1">
      <w:start w:val="1"/>
      <w:numFmt w:val="lowerRoman"/>
      <w:lvlText w:val="%6."/>
      <w:lvlJc w:val="right"/>
      <w:pPr>
        <w:ind w:left="4908" w:hanging="180"/>
      </w:pPr>
    </w:lvl>
    <w:lvl w:ilvl="6" w:tplc="0419000F" w:tentative="1">
      <w:start w:val="1"/>
      <w:numFmt w:val="decimal"/>
      <w:lvlText w:val="%7."/>
      <w:lvlJc w:val="left"/>
      <w:pPr>
        <w:ind w:left="5628" w:hanging="360"/>
      </w:pPr>
    </w:lvl>
    <w:lvl w:ilvl="7" w:tplc="04190019" w:tentative="1">
      <w:start w:val="1"/>
      <w:numFmt w:val="lowerLetter"/>
      <w:lvlText w:val="%8."/>
      <w:lvlJc w:val="left"/>
      <w:pPr>
        <w:ind w:left="6348" w:hanging="360"/>
      </w:pPr>
    </w:lvl>
    <w:lvl w:ilvl="8" w:tplc="0419001B" w:tentative="1">
      <w:start w:val="1"/>
      <w:numFmt w:val="lowerRoman"/>
      <w:lvlText w:val="%9."/>
      <w:lvlJc w:val="right"/>
      <w:pPr>
        <w:ind w:left="7068" w:hanging="180"/>
      </w:pPr>
    </w:lvl>
  </w:abstractNum>
  <w:abstractNum w:abstractNumId="1">
    <w:nsid w:val="09E3681E"/>
    <w:multiLevelType w:val="hybridMultilevel"/>
    <w:tmpl w:val="E8465E66"/>
    <w:lvl w:ilvl="0" w:tplc="9CBE8BC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A2226B"/>
    <w:multiLevelType w:val="hybridMultilevel"/>
    <w:tmpl w:val="4704C30C"/>
    <w:lvl w:ilvl="0" w:tplc="90D820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38"/>
    <w:rsid w:val="0001194B"/>
    <w:rsid w:val="00011C6D"/>
    <w:rsid w:val="000272C7"/>
    <w:rsid w:val="000325FE"/>
    <w:rsid w:val="00045738"/>
    <w:rsid w:val="00070BBF"/>
    <w:rsid w:val="00077A32"/>
    <w:rsid w:val="000858F3"/>
    <w:rsid w:val="000A6081"/>
    <w:rsid w:val="000C1071"/>
    <w:rsid w:val="000E0E61"/>
    <w:rsid w:val="000F7C0E"/>
    <w:rsid w:val="001003C1"/>
    <w:rsid w:val="00102BF0"/>
    <w:rsid w:val="001119F3"/>
    <w:rsid w:val="00114810"/>
    <w:rsid w:val="00116E25"/>
    <w:rsid w:val="00157A12"/>
    <w:rsid w:val="001928AE"/>
    <w:rsid w:val="00192F5E"/>
    <w:rsid w:val="001E5011"/>
    <w:rsid w:val="001F25C4"/>
    <w:rsid w:val="0020520C"/>
    <w:rsid w:val="002169BF"/>
    <w:rsid w:val="00291A8E"/>
    <w:rsid w:val="00296559"/>
    <w:rsid w:val="002B1B5F"/>
    <w:rsid w:val="002C65BF"/>
    <w:rsid w:val="002D35BE"/>
    <w:rsid w:val="002E55D4"/>
    <w:rsid w:val="00313DA0"/>
    <w:rsid w:val="003347B1"/>
    <w:rsid w:val="0037642F"/>
    <w:rsid w:val="00385A2D"/>
    <w:rsid w:val="003F04FA"/>
    <w:rsid w:val="004000C5"/>
    <w:rsid w:val="00401D82"/>
    <w:rsid w:val="00405AC1"/>
    <w:rsid w:val="00422DB9"/>
    <w:rsid w:val="00433CFA"/>
    <w:rsid w:val="00435CD9"/>
    <w:rsid w:val="00441389"/>
    <w:rsid w:val="00447C11"/>
    <w:rsid w:val="00456C5D"/>
    <w:rsid w:val="0047292B"/>
    <w:rsid w:val="004B1061"/>
    <w:rsid w:val="004C0A87"/>
    <w:rsid w:val="004D57C7"/>
    <w:rsid w:val="004D7763"/>
    <w:rsid w:val="004E27EB"/>
    <w:rsid w:val="004E463F"/>
    <w:rsid w:val="005178A0"/>
    <w:rsid w:val="00530396"/>
    <w:rsid w:val="00533E24"/>
    <w:rsid w:val="00541247"/>
    <w:rsid w:val="00547378"/>
    <w:rsid w:val="005A2CDF"/>
    <w:rsid w:val="005B4C71"/>
    <w:rsid w:val="005B60A6"/>
    <w:rsid w:val="005C06D1"/>
    <w:rsid w:val="005C63B2"/>
    <w:rsid w:val="005C7493"/>
    <w:rsid w:val="005E7FA3"/>
    <w:rsid w:val="005E7FDE"/>
    <w:rsid w:val="005F59ED"/>
    <w:rsid w:val="0062065D"/>
    <w:rsid w:val="006410D6"/>
    <w:rsid w:val="00653485"/>
    <w:rsid w:val="0066074F"/>
    <w:rsid w:val="006640EA"/>
    <w:rsid w:val="006842D8"/>
    <w:rsid w:val="006C1FBA"/>
    <w:rsid w:val="006C4257"/>
    <w:rsid w:val="006C7298"/>
    <w:rsid w:val="006F0415"/>
    <w:rsid w:val="00715E2E"/>
    <w:rsid w:val="00724D17"/>
    <w:rsid w:val="00747D7D"/>
    <w:rsid w:val="007527BD"/>
    <w:rsid w:val="00763B4D"/>
    <w:rsid w:val="00770038"/>
    <w:rsid w:val="007B1A00"/>
    <w:rsid w:val="007C0172"/>
    <w:rsid w:val="007D0A1E"/>
    <w:rsid w:val="007D620B"/>
    <w:rsid w:val="007E142B"/>
    <w:rsid w:val="007F6C99"/>
    <w:rsid w:val="0082679B"/>
    <w:rsid w:val="00833CFD"/>
    <w:rsid w:val="00840243"/>
    <w:rsid w:val="0086190F"/>
    <w:rsid w:val="008640D1"/>
    <w:rsid w:val="008A465E"/>
    <w:rsid w:val="008A48FD"/>
    <w:rsid w:val="008B199C"/>
    <w:rsid w:val="008B5761"/>
    <w:rsid w:val="008B7138"/>
    <w:rsid w:val="008C54A8"/>
    <w:rsid w:val="008C5EAE"/>
    <w:rsid w:val="008C6E98"/>
    <w:rsid w:val="008D18FC"/>
    <w:rsid w:val="008E73DD"/>
    <w:rsid w:val="00912AB3"/>
    <w:rsid w:val="00975B61"/>
    <w:rsid w:val="00996F4A"/>
    <w:rsid w:val="009C2AAC"/>
    <w:rsid w:val="009E502C"/>
    <w:rsid w:val="00A1117A"/>
    <w:rsid w:val="00A37B52"/>
    <w:rsid w:val="00A4309E"/>
    <w:rsid w:val="00A50E51"/>
    <w:rsid w:val="00A5256B"/>
    <w:rsid w:val="00A55E30"/>
    <w:rsid w:val="00A83C3E"/>
    <w:rsid w:val="00A84B82"/>
    <w:rsid w:val="00A86CC0"/>
    <w:rsid w:val="00A91DF5"/>
    <w:rsid w:val="00AA2137"/>
    <w:rsid w:val="00AB01E1"/>
    <w:rsid w:val="00AC118F"/>
    <w:rsid w:val="00AD4D32"/>
    <w:rsid w:val="00AE6276"/>
    <w:rsid w:val="00B12A72"/>
    <w:rsid w:val="00B24766"/>
    <w:rsid w:val="00B273ED"/>
    <w:rsid w:val="00B322DD"/>
    <w:rsid w:val="00B35900"/>
    <w:rsid w:val="00B418F4"/>
    <w:rsid w:val="00B4484E"/>
    <w:rsid w:val="00B6490B"/>
    <w:rsid w:val="00B80798"/>
    <w:rsid w:val="00BA5C69"/>
    <w:rsid w:val="00BD0A8A"/>
    <w:rsid w:val="00BD7EDB"/>
    <w:rsid w:val="00BE5EAC"/>
    <w:rsid w:val="00BF0BD1"/>
    <w:rsid w:val="00BF7776"/>
    <w:rsid w:val="00C12081"/>
    <w:rsid w:val="00C37B37"/>
    <w:rsid w:val="00CA04C1"/>
    <w:rsid w:val="00CC2D8D"/>
    <w:rsid w:val="00CC38C1"/>
    <w:rsid w:val="00CD203F"/>
    <w:rsid w:val="00D2614D"/>
    <w:rsid w:val="00D3550A"/>
    <w:rsid w:val="00D3572F"/>
    <w:rsid w:val="00D45E16"/>
    <w:rsid w:val="00D67C7B"/>
    <w:rsid w:val="00D81ED0"/>
    <w:rsid w:val="00D96BA7"/>
    <w:rsid w:val="00DB147C"/>
    <w:rsid w:val="00DB52D4"/>
    <w:rsid w:val="00DC2299"/>
    <w:rsid w:val="00DE02CF"/>
    <w:rsid w:val="00DE0651"/>
    <w:rsid w:val="00E042BA"/>
    <w:rsid w:val="00E04BF0"/>
    <w:rsid w:val="00E13A58"/>
    <w:rsid w:val="00E222A4"/>
    <w:rsid w:val="00E40AE6"/>
    <w:rsid w:val="00E60E49"/>
    <w:rsid w:val="00E67E7F"/>
    <w:rsid w:val="00EB3628"/>
    <w:rsid w:val="00EB64D1"/>
    <w:rsid w:val="00EC4016"/>
    <w:rsid w:val="00EC4C6C"/>
    <w:rsid w:val="00EE158E"/>
    <w:rsid w:val="00EF1E60"/>
    <w:rsid w:val="00EF5FB0"/>
    <w:rsid w:val="00F07872"/>
    <w:rsid w:val="00F6399C"/>
    <w:rsid w:val="00FB5E27"/>
    <w:rsid w:val="00FE2157"/>
    <w:rsid w:val="00FF1189"/>
    <w:rsid w:val="00FF421F"/>
    <w:rsid w:val="00FF5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A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38"/>
    <w:pPr>
      <w:spacing w:after="200" w:line="276" w:lineRule="auto"/>
    </w:pPr>
  </w:style>
  <w:style w:type="paragraph" w:styleId="1">
    <w:name w:val="heading 1"/>
    <w:basedOn w:val="a"/>
    <w:link w:val="10"/>
    <w:uiPriority w:val="1"/>
    <w:qFormat/>
    <w:rsid w:val="00AC118F"/>
    <w:pPr>
      <w:widowControl w:val="0"/>
      <w:autoSpaceDE w:val="0"/>
      <w:autoSpaceDN w:val="0"/>
      <w:spacing w:before="1" w:after="0" w:line="240" w:lineRule="auto"/>
      <w:ind w:left="113"/>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527BD"/>
    <w:rPr>
      <w:sz w:val="16"/>
      <w:szCs w:val="16"/>
    </w:rPr>
  </w:style>
  <w:style w:type="paragraph" w:styleId="a4">
    <w:name w:val="annotation text"/>
    <w:basedOn w:val="a"/>
    <w:link w:val="a5"/>
    <w:uiPriority w:val="99"/>
    <w:semiHidden/>
    <w:unhideWhenUsed/>
    <w:rsid w:val="007527BD"/>
    <w:pPr>
      <w:spacing w:line="240" w:lineRule="auto"/>
    </w:pPr>
    <w:rPr>
      <w:sz w:val="20"/>
      <w:szCs w:val="20"/>
    </w:rPr>
  </w:style>
  <w:style w:type="character" w:customStyle="1" w:styleId="a5">
    <w:name w:val="Текст примечания Знак"/>
    <w:basedOn w:val="a0"/>
    <w:link w:val="a4"/>
    <w:uiPriority w:val="99"/>
    <w:semiHidden/>
    <w:rsid w:val="007527BD"/>
    <w:rPr>
      <w:sz w:val="20"/>
      <w:szCs w:val="20"/>
    </w:rPr>
  </w:style>
  <w:style w:type="paragraph" w:styleId="a6">
    <w:name w:val="annotation subject"/>
    <w:basedOn w:val="a4"/>
    <w:next w:val="a4"/>
    <w:link w:val="a7"/>
    <w:uiPriority w:val="99"/>
    <w:semiHidden/>
    <w:unhideWhenUsed/>
    <w:rsid w:val="007527BD"/>
    <w:rPr>
      <w:b/>
      <w:bCs/>
    </w:rPr>
  </w:style>
  <w:style w:type="character" w:customStyle="1" w:styleId="a7">
    <w:name w:val="Тема примечания Знак"/>
    <w:basedOn w:val="a5"/>
    <w:link w:val="a6"/>
    <w:uiPriority w:val="99"/>
    <w:semiHidden/>
    <w:rsid w:val="007527BD"/>
    <w:rPr>
      <w:b/>
      <w:bCs/>
      <w:sz w:val="20"/>
      <w:szCs w:val="20"/>
    </w:rPr>
  </w:style>
  <w:style w:type="paragraph" w:styleId="a8">
    <w:name w:val="Balloon Text"/>
    <w:basedOn w:val="a"/>
    <w:link w:val="a9"/>
    <w:uiPriority w:val="99"/>
    <w:semiHidden/>
    <w:unhideWhenUsed/>
    <w:rsid w:val="007527B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527BD"/>
    <w:rPr>
      <w:rFonts w:ascii="Segoe UI" w:hAnsi="Segoe UI" w:cs="Segoe UI"/>
      <w:sz w:val="18"/>
      <w:szCs w:val="18"/>
    </w:rPr>
  </w:style>
  <w:style w:type="paragraph" w:customStyle="1" w:styleId="ConsPlusNormal">
    <w:name w:val="ConsPlusNormal"/>
    <w:rsid w:val="00102BF0"/>
    <w:pPr>
      <w:widowControl w:val="0"/>
      <w:autoSpaceDE w:val="0"/>
      <w:autoSpaceDN w:val="0"/>
      <w:spacing w:after="0" w:line="240" w:lineRule="auto"/>
    </w:pPr>
    <w:rPr>
      <w:rFonts w:ascii="Calibri" w:eastAsia="Times New Roman" w:hAnsi="Calibri" w:cs="Calibri"/>
      <w:szCs w:val="20"/>
      <w:lang w:eastAsia="ru-RU"/>
    </w:rPr>
  </w:style>
  <w:style w:type="table" w:styleId="aa">
    <w:name w:val="Table Grid"/>
    <w:basedOn w:val="a1"/>
    <w:uiPriority w:val="39"/>
    <w:rsid w:val="00102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F1189"/>
    <w:rPr>
      <w:color w:val="0563C1" w:themeColor="hyperlink"/>
      <w:u w:val="single"/>
    </w:rPr>
  </w:style>
  <w:style w:type="character" w:customStyle="1" w:styleId="11">
    <w:name w:val="Неразрешенное упоминание1"/>
    <w:basedOn w:val="a0"/>
    <w:uiPriority w:val="99"/>
    <w:semiHidden/>
    <w:unhideWhenUsed/>
    <w:rsid w:val="00114810"/>
    <w:rPr>
      <w:color w:val="605E5C"/>
      <w:shd w:val="clear" w:color="auto" w:fill="E1DFDD"/>
    </w:rPr>
  </w:style>
  <w:style w:type="paragraph" w:styleId="ac">
    <w:name w:val="List Paragraph"/>
    <w:basedOn w:val="a"/>
    <w:uiPriority w:val="34"/>
    <w:qFormat/>
    <w:rsid w:val="00715E2E"/>
    <w:pPr>
      <w:ind w:left="720"/>
      <w:contextualSpacing/>
    </w:pPr>
  </w:style>
  <w:style w:type="paragraph" w:styleId="ad">
    <w:name w:val="header"/>
    <w:basedOn w:val="a"/>
    <w:link w:val="ae"/>
    <w:uiPriority w:val="99"/>
    <w:unhideWhenUsed/>
    <w:rsid w:val="000272C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272C7"/>
  </w:style>
  <w:style w:type="paragraph" w:styleId="af">
    <w:name w:val="footer"/>
    <w:basedOn w:val="a"/>
    <w:link w:val="af0"/>
    <w:uiPriority w:val="99"/>
    <w:unhideWhenUsed/>
    <w:rsid w:val="000272C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272C7"/>
  </w:style>
  <w:style w:type="paragraph" w:styleId="HTML">
    <w:name w:val="HTML Preformatted"/>
    <w:basedOn w:val="a"/>
    <w:link w:val="HTML0"/>
    <w:uiPriority w:val="99"/>
    <w:unhideWhenUsed/>
    <w:rsid w:val="00A3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37B52"/>
    <w:rPr>
      <w:rFonts w:ascii="Courier New" w:eastAsia="Times New Roman" w:hAnsi="Courier New" w:cs="Courier New"/>
      <w:sz w:val="20"/>
      <w:szCs w:val="20"/>
      <w:lang w:eastAsia="ru-RU"/>
    </w:rPr>
  </w:style>
  <w:style w:type="character" w:customStyle="1" w:styleId="10">
    <w:name w:val="Заголовок 1 Знак"/>
    <w:basedOn w:val="a0"/>
    <w:link w:val="1"/>
    <w:uiPriority w:val="1"/>
    <w:rsid w:val="00AC118F"/>
    <w:rPr>
      <w:rFonts w:ascii="Times New Roman" w:eastAsia="Times New Roman" w:hAnsi="Times New Roman" w:cs="Times New Roman"/>
      <w:b/>
      <w:bCs/>
      <w:sz w:val="24"/>
      <w:szCs w:val="24"/>
    </w:rPr>
  </w:style>
  <w:style w:type="paragraph" w:styleId="af1">
    <w:name w:val="Body Text"/>
    <w:basedOn w:val="a"/>
    <w:link w:val="af2"/>
    <w:uiPriority w:val="1"/>
    <w:qFormat/>
    <w:rsid w:val="00AC118F"/>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1"/>
    <w:rsid w:val="00AC118F"/>
    <w:rPr>
      <w:rFonts w:ascii="Times New Roman" w:eastAsia="Times New Roman" w:hAnsi="Times New Roman" w:cs="Times New Roman"/>
      <w:sz w:val="24"/>
      <w:szCs w:val="24"/>
    </w:rPr>
  </w:style>
  <w:style w:type="character" w:styleId="af3">
    <w:name w:val="Strong"/>
    <w:basedOn w:val="a0"/>
    <w:uiPriority w:val="22"/>
    <w:qFormat/>
    <w:rsid w:val="007B1A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38"/>
    <w:pPr>
      <w:spacing w:after="200" w:line="276" w:lineRule="auto"/>
    </w:pPr>
  </w:style>
  <w:style w:type="paragraph" w:styleId="1">
    <w:name w:val="heading 1"/>
    <w:basedOn w:val="a"/>
    <w:link w:val="10"/>
    <w:uiPriority w:val="1"/>
    <w:qFormat/>
    <w:rsid w:val="00AC118F"/>
    <w:pPr>
      <w:widowControl w:val="0"/>
      <w:autoSpaceDE w:val="0"/>
      <w:autoSpaceDN w:val="0"/>
      <w:spacing w:before="1" w:after="0" w:line="240" w:lineRule="auto"/>
      <w:ind w:left="113"/>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527BD"/>
    <w:rPr>
      <w:sz w:val="16"/>
      <w:szCs w:val="16"/>
    </w:rPr>
  </w:style>
  <w:style w:type="paragraph" w:styleId="a4">
    <w:name w:val="annotation text"/>
    <w:basedOn w:val="a"/>
    <w:link w:val="a5"/>
    <w:uiPriority w:val="99"/>
    <w:semiHidden/>
    <w:unhideWhenUsed/>
    <w:rsid w:val="007527BD"/>
    <w:pPr>
      <w:spacing w:line="240" w:lineRule="auto"/>
    </w:pPr>
    <w:rPr>
      <w:sz w:val="20"/>
      <w:szCs w:val="20"/>
    </w:rPr>
  </w:style>
  <w:style w:type="character" w:customStyle="1" w:styleId="a5">
    <w:name w:val="Текст примечания Знак"/>
    <w:basedOn w:val="a0"/>
    <w:link w:val="a4"/>
    <w:uiPriority w:val="99"/>
    <w:semiHidden/>
    <w:rsid w:val="007527BD"/>
    <w:rPr>
      <w:sz w:val="20"/>
      <w:szCs w:val="20"/>
    </w:rPr>
  </w:style>
  <w:style w:type="paragraph" w:styleId="a6">
    <w:name w:val="annotation subject"/>
    <w:basedOn w:val="a4"/>
    <w:next w:val="a4"/>
    <w:link w:val="a7"/>
    <w:uiPriority w:val="99"/>
    <w:semiHidden/>
    <w:unhideWhenUsed/>
    <w:rsid w:val="007527BD"/>
    <w:rPr>
      <w:b/>
      <w:bCs/>
    </w:rPr>
  </w:style>
  <w:style w:type="character" w:customStyle="1" w:styleId="a7">
    <w:name w:val="Тема примечания Знак"/>
    <w:basedOn w:val="a5"/>
    <w:link w:val="a6"/>
    <w:uiPriority w:val="99"/>
    <w:semiHidden/>
    <w:rsid w:val="007527BD"/>
    <w:rPr>
      <w:b/>
      <w:bCs/>
      <w:sz w:val="20"/>
      <w:szCs w:val="20"/>
    </w:rPr>
  </w:style>
  <w:style w:type="paragraph" w:styleId="a8">
    <w:name w:val="Balloon Text"/>
    <w:basedOn w:val="a"/>
    <w:link w:val="a9"/>
    <w:uiPriority w:val="99"/>
    <w:semiHidden/>
    <w:unhideWhenUsed/>
    <w:rsid w:val="007527B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527BD"/>
    <w:rPr>
      <w:rFonts w:ascii="Segoe UI" w:hAnsi="Segoe UI" w:cs="Segoe UI"/>
      <w:sz w:val="18"/>
      <w:szCs w:val="18"/>
    </w:rPr>
  </w:style>
  <w:style w:type="paragraph" w:customStyle="1" w:styleId="ConsPlusNormal">
    <w:name w:val="ConsPlusNormal"/>
    <w:rsid w:val="00102BF0"/>
    <w:pPr>
      <w:widowControl w:val="0"/>
      <w:autoSpaceDE w:val="0"/>
      <w:autoSpaceDN w:val="0"/>
      <w:spacing w:after="0" w:line="240" w:lineRule="auto"/>
    </w:pPr>
    <w:rPr>
      <w:rFonts w:ascii="Calibri" w:eastAsia="Times New Roman" w:hAnsi="Calibri" w:cs="Calibri"/>
      <w:szCs w:val="20"/>
      <w:lang w:eastAsia="ru-RU"/>
    </w:rPr>
  </w:style>
  <w:style w:type="table" w:styleId="aa">
    <w:name w:val="Table Grid"/>
    <w:basedOn w:val="a1"/>
    <w:uiPriority w:val="39"/>
    <w:rsid w:val="00102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F1189"/>
    <w:rPr>
      <w:color w:val="0563C1" w:themeColor="hyperlink"/>
      <w:u w:val="single"/>
    </w:rPr>
  </w:style>
  <w:style w:type="character" w:customStyle="1" w:styleId="11">
    <w:name w:val="Неразрешенное упоминание1"/>
    <w:basedOn w:val="a0"/>
    <w:uiPriority w:val="99"/>
    <w:semiHidden/>
    <w:unhideWhenUsed/>
    <w:rsid w:val="00114810"/>
    <w:rPr>
      <w:color w:val="605E5C"/>
      <w:shd w:val="clear" w:color="auto" w:fill="E1DFDD"/>
    </w:rPr>
  </w:style>
  <w:style w:type="paragraph" w:styleId="ac">
    <w:name w:val="List Paragraph"/>
    <w:basedOn w:val="a"/>
    <w:uiPriority w:val="34"/>
    <w:qFormat/>
    <w:rsid w:val="00715E2E"/>
    <w:pPr>
      <w:ind w:left="720"/>
      <w:contextualSpacing/>
    </w:pPr>
  </w:style>
  <w:style w:type="paragraph" w:styleId="ad">
    <w:name w:val="header"/>
    <w:basedOn w:val="a"/>
    <w:link w:val="ae"/>
    <w:uiPriority w:val="99"/>
    <w:unhideWhenUsed/>
    <w:rsid w:val="000272C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272C7"/>
  </w:style>
  <w:style w:type="paragraph" w:styleId="af">
    <w:name w:val="footer"/>
    <w:basedOn w:val="a"/>
    <w:link w:val="af0"/>
    <w:uiPriority w:val="99"/>
    <w:unhideWhenUsed/>
    <w:rsid w:val="000272C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272C7"/>
  </w:style>
  <w:style w:type="paragraph" w:styleId="HTML">
    <w:name w:val="HTML Preformatted"/>
    <w:basedOn w:val="a"/>
    <w:link w:val="HTML0"/>
    <w:uiPriority w:val="99"/>
    <w:unhideWhenUsed/>
    <w:rsid w:val="00A37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37B52"/>
    <w:rPr>
      <w:rFonts w:ascii="Courier New" w:eastAsia="Times New Roman" w:hAnsi="Courier New" w:cs="Courier New"/>
      <w:sz w:val="20"/>
      <w:szCs w:val="20"/>
      <w:lang w:eastAsia="ru-RU"/>
    </w:rPr>
  </w:style>
  <w:style w:type="character" w:customStyle="1" w:styleId="10">
    <w:name w:val="Заголовок 1 Знак"/>
    <w:basedOn w:val="a0"/>
    <w:link w:val="1"/>
    <w:uiPriority w:val="1"/>
    <w:rsid w:val="00AC118F"/>
    <w:rPr>
      <w:rFonts w:ascii="Times New Roman" w:eastAsia="Times New Roman" w:hAnsi="Times New Roman" w:cs="Times New Roman"/>
      <w:b/>
      <w:bCs/>
      <w:sz w:val="24"/>
      <w:szCs w:val="24"/>
    </w:rPr>
  </w:style>
  <w:style w:type="paragraph" w:styleId="af1">
    <w:name w:val="Body Text"/>
    <w:basedOn w:val="a"/>
    <w:link w:val="af2"/>
    <w:uiPriority w:val="1"/>
    <w:qFormat/>
    <w:rsid w:val="00AC118F"/>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1"/>
    <w:rsid w:val="00AC118F"/>
    <w:rPr>
      <w:rFonts w:ascii="Times New Roman" w:eastAsia="Times New Roman" w:hAnsi="Times New Roman" w:cs="Times New Roman"/>
      <w:sz w:val="24"/>
      <w:szCs w:val="24"/>
    </w:rPr>
  </w:style>
  <w:style w:type="character" w:styleId="af3">
    <w:name w:val="Strong"/>
    <w:basedOn w:val="a0"/>
    <w:uiPriority w:val="22"/>
    <w:qFormat/>
    <w:rsid w:val="007B1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419">
      <w:bodyDiv w:val="1"/>
      <w:marLeft w:val="0"/>
      <w:marRight w:val="0"/>
      <w:marTop w:val="0"/>
      <w:marBottom w:val="0"/>
      <w:divBdr>
        <w:top w:val="none" w:sz="0" w:space="0" w:color="auto"/>
        <w:left w:val="none" w:sz="0" w:space="0" w:color="auto"/>
        <w:bottom w:val="none" w:sz="0" w:space="0" w:color="auto"/>
        <w:right w:val="none" w:sz="0" w:space="0" w:color="auto"/>
      </w:divBdr>
    </w:div>
    <w:div w:id="208230059">
      <w:bodyDiv w:val="1"/>
      <w:marLeft w:val="0"/>
      <w:marRight w:val="0"/>
      <w:marTop w:val="0"/>
      <w:marBottom w:val="0"/>
      <w:divBdr>
        <w:top w:val="none" w:sz="0" w:space="0" w:color="auto"/>
        <w:left w:val="none" w:sz="0" w:space="0" w:color="auto"/>
        <w:bottom w:val="none" w:sz="0" w:space="0" w:color="auto"/>
        <w:right w:val="none" w:sz="0" w:space="0" w:color="auto"/>
      </w:divBdr>
    </w:div>
    <w:div w:id="258567983">
      <w:bodyDiv w:val="1"/>
      <w:marLeft w:val="0"/>
      <w:marRight w:val="0"/>
      <w:marTop w:val="0"/>
      <w:marBottom w:val="0"/>
      <w:divBdr>
        <w:top w:val="none" w:sz="0" w:space="0" w:color="auto"/>
        <w:left w:val="none" w:sz="0" w:space="0" w:color="auto"/>
        <w:bottom w:val="none" w:sz="0" w:space="0" w:color="auto"/>
        <w:right w:val="none" w:sz="0" w:space="0" w:color="auto"/>
      </w:divBdr>
    </w:div>
    <w:div w:id="294265060">
      <w:bodyDiv w:val="1"/>
      <w:marLeft w:val="0"/>
      <w:marRight w:val="0"/>
      <w:marTop w:val="0"/>
      <w:marBottom w:val="0"/>
      <w:divBdr>
        <w:top w:val="none" w:sz="0" w:space="0" w:color="auto"/>
        <w:left w:val="none" w:sz="0" w:space="0" w:color="auto"/>
        <w:bottom w:val="none" w:sz="0" w:space="0" w:color="auto"/>
        <w:right w:val="none" w:sz="0" w:space="0" w:color="auto"/>
      </w:divBdr>
    </w:div>
    <w:div w:id="450785464">
      <w:bodyDiv w:val="1"/>
      <w:marLeft w:val="0"/>
      <w:marRight w:val="0"/>
      <w:marTop w:val="0"/>
      <w:marBottom w:val="0"/>
      <w:divBdr>
        <w:top w:val="none" w:sz="0" w:space="0" w:color="auto"/>
        <w:left w:val="none" w:sz="0" w:space="0" w:color="auto"/>
        <w:bottom w:val="none" w:sz="0" w:space="0" w:color="auto"/>
        <w:right w:val="none" w:sz="0" w:space="0" w:color="auto"/>
      </w:divBdr>
    </w:div>
    <w:div w:id="1271857795">
      <w:bodyDiv w:val="1"/>
      <w:marLeft w:val="0"/>
      <w:marRight w:val="0"/>
      <w:marTop w:val="0"/>
      <w:marBottom w:val="0"/>
      <w:divBdr>
        <w:top w:val="none" w:sz="0" w:space="0" w:color="auto"/>
        <w:left w:val="none" w:sz="0" w:space="0" w:color="auto"/>
        <w:bottom w:val="none" w:sz="0" w:space="0" w:color="auto"/>
        <w:right w:val="none" w:sz="0" w:space="0" w:color="auto"/>
      </w:divBdr>
    </w:div>
    <w:div w:id="1457676642">
      <w:bodyDiv w:val="1"/>
      <w:marLeft w:val="0"/>
      <w:marRight w:val="0"/>
      <w:marTop w:val="0"/>
      <w:marBottom w:val="0"/>
      <w:divBdr>
        <w:top w:val="none" w:sz="0" w:space="0" w:color="auto"/>
        <w:left w:val="none" w:sz="0" w:space="0" w:color="auto"/>
        <w:bottom w:val="none" w:sz="0" w:space="0" w:color="auto"/>
        <w:right w:val="none" w:sz="0" w:space="0" w:color="auto"/>
      </w:divBdr>
    </w:div>
    <w:div w:id="1655572723">
      <w:bodyDiv w:val="1"/>
      <w:marLeft w:val="0"/>
      <w:marRight w:val="0"/>
      <w:marTop w:val="0"/>
      <w:marBottom w:val="0"/>
      <w:divBdr>
        <w:top w:val="none" w:sz="0" w:space="0" w:color="auto"/>
        <w:left w:val="none" w:sz="0" w:space="0" w:color="auto"/>
        <w:bottom w:val="none" w:sz="0" w:space="0" w:color="auto"/>
        <w:right w:val="none" w:sz="0" w:space="0" w:color="auto"/>
      </w:divBdr>
    </w:div>
    <w:div w:id="1791777697">
      <w:bodyDiv w:val="1"/>
      <w:marLeft w:val="0"/>
      <w:marRight w:val="0"/>
      <w:marTop w:val="0"/>
      <w:marBottom w:val="0"/>
      <w:divBdr>
        <w:top w:val="none" w:sz="0" w:space="0" w:color="auto"/>
        <w:left w:val="none" w:sz="0" w:space="0" w:color="auto"/>
        <w:bottom w:val="none" w:sz="0" w:space="0" w:color="auto"/>
        <w:right w:val="none" w:sz="0" w:space="0" w:color="auto"/>
      </w:divBdr>
    </w:div>
    <w:div w:id="1924680206">
      <w:bodyDiv w:val="1"/>
      <w:marLeft w:val="0"/>
      <w:marRight w:val="0"/>
      <w:marTop w:val="0"/>
      <w:marBottom w:val="0"/>
      <w:divBdr>
        <w:top w:val="none" w:sz="0" w:space="0" w:color="auto"/>
        <w:left w:val="none" w:sz="0" w:space="0" w:color="auto"/>
        <w:bottom w:val="none" w:sz="0" w:space="0" w:color="auto"/>
        <w:right w:val="none" w:sz="0" w:space="0" w:color="auto"/>
      </w:divBdr>
    </w:div>
    <w:div w:id="203897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storinves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storinvest.ru" TargetMode="External"/><Relationship Id="rId4" Type="http://schemas.openxmlformats.org/officeDocument/2006/relationships/settings" Target="settings.xml"/><Relationship Id="rId9" Type="http://schemas.openxmlformats.org/officeDocument/2006/relationships/hyperlink" Target="http://www.prostorinv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790</Words>
  <Characters>4507</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СООБЩЕНИЕ</vt:lpstr>
      <vt:lpstr>инвестиционных паев</vt:lpstr>
      <vt:lpstr>Реквизиты транзитного счета, открытого для перечисления на него денежных средств</vt:lpstr>
      <vt:lpstr>    Получить информацию о Фонде и ознакомиться с Правилами доверительного управления</vt:lpstr>
      <vt:lpstr>    Настоящее Сообщение будет доступно на сайте Управляющей компании Фонда в сети Ин</vt:lpstr>
      <vt:lpstr>    Стоимость инвестиционных паев может увеличиваться и уменьшаться, результаты инве</vt:lpstr>
      <vt:lpstr>    </vt:lpstr>
      <vt:lpstr>    </vt:lpstr>
      <vt:lpstr>    </vt:lpstr>
    </vt:vector>
  </TitlesOfParts>
  <Company>TFB</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Азат Фахрутдинов</dc:creator>
  <cp:lastModifiedBy>rezerv</cp:lastModifiedBy>
  <cp:revision>7</cp:revision>
  <cp:lastPrinted>2020-01-16T09:35:00Z</cp:lastPrinted>
  <dcterms:created xsi:type="dcterms:W3CDTF">2021-08-06T13:03:00Z</dcterms:created>
  <dcterms:modified xsi:type="dcterms:W3CDTF">2021-08-09T16:03:00Z</dcterms:modified>
</cp:coreProperties>
</file>